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bb15a" w14:textId="84bb1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Қаражал қалалық мәслихатының 2012 жылғы 28 наурыздағы II сессиясының № 19 "Қаражал қаласының аз қамтылған тұрғындарына тұрғын үй көмегін көрсету Ережесін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Қаражал қалалық мәслихатының 2019 жылғы 26 желтоқсандағы № 342 шешімі. Қарағанды облысының Әділет департаментінде 2020 жылғы 9 қаңтарда № 5670 болып тіркелді. Күші жойылды - Ұлытау облысы Қаражал қалалық мәслихатының 2024 жылғы 23 мамырдағы № 159 шешімімен</w:t>
      </w:r>
    </w:p>
    <w:p>
      <w:pPr>
        <w:spacing w:after="0"/>
        <w:ind w:left="0"/>
        <w:jc w:val="both"/>
      </w:pPr>
      <w:r>
        <w:rPr>
          <w:rFonts w:ascii="Times New Roman"/>
          <w:b w:val="false"/>
          <w:i w:val="false"/>
          <w:color w:val="ff0000"/>
          <w:sz w:val="28"/>
        </w:rPr>
        <w:t xml:space="preserve">
      Ескерту. Күші жойылды - Ұлытау облысы Қаражал қалалық мәслихатының 23.05.2024 </w:t>
      </w:r>
      <w:r>
        <w:rPr>
          <w:rFonts w:ascii="Times New Roman"/>
          <w:b w:val="false"/>
          <w:i w:val="false"/>
          <w:color w:val="ff0000"/>
          <w:sz w:val="28"/>
        </w:rPr>
        <w:t>№ 159</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1997 жылғы 16 сәуiрдегi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Заңдарына,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"Тұрғын үй көмегін көрсету ережесін бекіту туралы", 2013 жылғы 18 қыркүйектегі </w:t>
      </w:r>
      <w:r>
        <w:rPr>
          <w:rFonts w:ascii="Times New Roman"/>
          <w:b w:val="false"/>
          <w:i w:val="false"/>
          <w:color w:val="000000"/>
          <w:sz w:val="28"/>
        </w:rPr>
        <w:t>№ 983</w:t>
      </w:r>
      <w:r>
        <w:rPr>
          <w:rFonts w:ascii="Times New Roman"/>
          <w:b w:val="false"/>
          <w:i w:val="false"/>
          <w:color w:val="000000"/>
          <w:sz w:val="28"/>
        </w:rPr>
        <w:t xml:space="preserve"> "Мемлекеттік көрсетілетін қызметтер тізілімін бекіту туралы" Қаулыларына сәйкес қалалық мәслихат ШЕШІМ ЕТТІ:</w:t>
      </w:r>
    </w:p>
    <w:bookmarkEnd w:id="0"/>
    <w:bookmarkStart w:name="z5" w:id="1"/>
    <w:p>
      <w:pPr>
        <w:spacing w:after="0"/>
        <w:ind w:left="0"/>
        <w:jc w:val="both"/>
      </w:pPr>
      <w:r>
        <w:rPr>
          <w:rFonts w:ascii="Times New Roman"/>
          <w:b w:val="false"/>
          <w:i w:val="false"/>
          <w:color w:val="000000"/>
          <w:sz w:val="28"/>
        </w:rPr>
        <w:t xml:space="preserve">
      1. Қаражал қалалық мәслихатының 2012 жылғы 28 наурыздағы II сессиясының № 19 "Қаражал қаласының аз қамтылған тұрғындарына тұрғын үй көмегін көрсету Ережесін бекіту туралы" (нормативтік құқықтық актілерді мемлекеттік тіркеу Тізілімінде 8-5-127 нөмірімен тіркелген, 2012 жылғы 12 мамырдағы №18 "Қазыналы өңір"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Қаражал қаласының аз қамтылған тұрғындарына тұрғын үй көмегін көрсету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"7) кондоминиум объектісінің ортақ мүлкін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кондоминиум объектісінің ортақ мүлкін күтіп-ұстауға тұтынылған коммуналдық қызметтерді төлеуге жұмсалатын, жалпы жиналыстың шешімімен белгіленген ай сайынғы жарналар түріндегі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жинақталатын ақша;";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13" w:id="5"/>
    <w:p>
      <w:pPr>
        <w:spacing w:after="0"/>
        <w:ind w:left="0"/>
        <w:jc w:val="both"/>
      </w:pPr>
      <w:r>
        <w:rPr>
          <w:rFonts w:ascii="Times New Roman"/>
          <w:b w:val="false"/>
          <w:i w:val="false"/>
          <w:color w:val="000000"/>
          <w:sz w:val="28"/>
        </w:rPr>
        <w:t>
      "9)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кондоминиум объектісінің ортақ мүлкін күтіп-ұстауға, коммуналдық қызметтер мен байланыс қызметтерін тұтынуға жұмсалған шығыстарының шекті жол берілетін деңгейінің отбасының (азаматтың) жиынтық кірісіне пайызбен қатынасы.";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мынадай редакция жазылсын:</w:t>
      </w:r>
    </w:p>
    <w:bookmarkStart w:name="z15" w:id="6"/>
    <w:p>
      <w:pPr>
        <w:spacing w:after="0"/>
        <w:ind w:left="0"/>
        <w:jc w:val="both"/>
      </w:pPr>
      <w:r>
        <w:rPr>
          <w:rFonts w:ascii="Times New Roman"/>
          <w:b w:val="false"/>
          <w:i w:val="false"/>
          <w:color w:val="000000"/>
          <w:sz w:val="28"/>
        </w:rPr>
        <w:t>
      "2. Тұрғын үй көмегi жергiлiктi бюджет қаражаты есебiнен осы елдi мекенде тұрақты тұратын аз қамтылған отбасыларға (азаматтарға):</w:t>
      </w:r>
    </w:p>
    <w:bookmarkEnd w:id="6"/>
    <w:bookmarkStart w:name="z16" w:id="7"/>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шығыстарға;</w:t>
      </w:r>
    </w:p>
    <w:bookmarkEnd w:id="7"/>
    <w:bookmarkStart w:name="z17" w:id="8"/>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bookmarkEnd w:id="8"/>
    <w:bookmarkStart w:name="z18" w:id="9"/>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p>
    <w:bookmarkEnd w:id="9"/>
    <w:bookmarkStart w:name="z19" w:id="10"/>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10"/>
    <w:bookmarkStart w:name="z20" w:id="11"/>
    <w:p>
      <w:pPr>
        <w:spacing w:after="0"/>
        <w:ind w:left="0"/>
        <w:jc w:val="both"/>
      </w:pPr>
      <w:r>
        <w:rPr>
          <w:rFonts w:ascii="Times New Roman"/>
          <w:b w:val="false"/>
          <w:i w:val="false"/>
          <w:color w:val="000000"/>
          <w:sz w:val="28"/>
        </w:rPr>
        <w:t>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үйді пайдаланғаны үшiн жалға алу ақысының ұлғаюы бөлiгiнде кондоминиум объектісінің ортақ мүлкін күтiп-ұстауға жұмсалатын шығыстарға, коммуналдық қызметтер мен байланыс қызметтерiн тұтынуға нормалар шегiнде ақы төлеу сомасы мен отбасының (азаматтардың) осы мақсаттарға жұмсаған шығыстарының шектi жол берiлетiн деңгейiнiң арасындағы айырма ретiнде айқындалады.</w:t>
      </w:r>
    </w:p>
    <w:bookmarkEnd w:id="11"/>
    <w:bookmarkStart w:name="z21" w:id="12"/>
    <w:p>
      <w:pPr>
        <w:spacing w:after="0"/>
        <w:ind w:left="0"/>
        <w:jc w:val="both"/>
      </w:pPr>
      <w:r>
        <w:rPr>
          <w:rFonts w:ascii="Times New Roman"/>
          <w:b w:val="false"/>
          <w:i w:val="false"/>
          <w:color w:val="000000"/>
          <w:sz w:val="28"/>
        </w:rPr>
        <w:t>
      Телекоммуникация желiсiне қосылған телефон үшiн абоненттiк төлемақының, жеке тұрғын үй қорынан жергiлiктi атқарушы орган жалдаған тұрғын үйдi пайдаланғаны үшiн жалға алу ақысының ұлғаюы бөлiгiнде отбасының (азаматтың) бiр айда кондоминиум объектісінің ортақ мүлкін күтіп-ұстауға жұмсалатын шығыстарға, коммуналдық қызметтер мен байланыс қызметтерiн тұтынуға жұмсалатын айлық шектi жол берiлетiн шығыстар үлесi отбасының (азаматтың) орташа айлық жиынтық кiрiсiнің 12 пайызы мөлшерінде белгіленеді және аз қамтылған отбасыларға (азаматтарға) тұрғын үй көмегін көрсету үшін белгіленетін өлшем болып табылады.";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мынадай редакция жазылсын:</w:t>
      </w:r>
    </w:p>
    <w:bookmarkStart w:name="z23" w:id="13"/>
    <w:p>
      <w:pPr>
        <w:spacing w:after="0"/>
        <w:ind w:left="0"/>
        <w:jc w:val="both"/>
      </w:pPr>
      <w:r>
        <w:rPr>
          <w:rFonts w:ascii="Times New Roman"/>
          <w:b w:val="false"/>
          <w:i w:val="false"/>
          <w:color w:val="000000"/>
          <w:sz w:val="28"/>
        </w:rPr>
        <w:t>
      "4. Кондоминиум объектісінің ортақ мүлкін күтіп-ұстауға жұмсалатын шығыстар, коммуналдық қызметтерді тұтыну және телекоммуникация желісіне қосылған телефонға абоненттiк төлемақының ұлғаюы бөлiгiнде байланыс қызметтерiне, тұрғын үйдi пайдаланғаны үшiн жалға алу төлемақысы шығындарына белгіленген мөлшерден жоғары шамада ақы төлеу жалпы негізде жүргізіледі.";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 тармақтар</w:t>
      </w:r>
      <w:r>
        <w:rPr>
          <w:rFonts w:ascii="Times New Roman"/>
          <w:b w:val="false"/>
          <w:i w:val="false"/>
          <w:color w:val="000000"/>
          <w:sz w:val="28"/>
        </w:rPr>
        <w:t xml:space="preserve"> мынадай редакция жазылсын:</w:t>
      </w:r>
    </w:p>
    <w:bookmarkStart w:name="z25" w:id="14"/>
    <w:p>
      <w:pPr>
        <w:spacing w:after="0"/>
        <w:ind w:left="0"/>
        <w:jc w:val="both"/>
      </w:pPr>
      <w:r>
        <w:rPr>
          <w:rFonts w:ascii="Times New Roman"/>
          <w:b w:val="false"/>
          <w:i w:val="false"/>
          <w:color w:val="000000"/>
          <w:sz w:val="28"/>
        </w:rPr>
        <w:t>
      "9. Тұрғын үй көмегінің мөлшері телекоммуникация желiсiне қосылған телефон үшiн абоненттiк төлемақының, жеке тұрғын үй қорынан жергiлiктi атқарушы орган жалдаған тұрғын үйдi пайдаланғаны үшiн жалға алу ақысының ұлғаюы бөлiгiнде кондоминиум объектісінің ортақ мүлкін күтiп-ұстауға арналған шығыстарға, коммуналдық қызметтер мен байланыс қызметтерiн тұтынуға нормалар шегiнде ақы төлеу сомасы мен отбасының (азаматтардың) осы мақсаттарға іс жүзінде төленетін сомадан артуы тиіс емес.</w:t>
      </w:r>
    </w:p>
    <w:bookmarkEnd w:id="14"/>
    <w:bookmarkStart w:name="z26" w:id="15"/>
    <w:p>
      <w:pPr>
        <w:spacing w:after="0"/>
        <w:ind w:left="0"/>
        <w:jc w:val="both"/>
      </w:pPr>
      <w:r>
        <w:rPr>
          <w:rFonts w:ascii="Times New Roman"/>
          <w:b w:val="false"/>
          <w:i w:val="false"/>
          <w:color w:val="000000"/>
          <w:sz w:val="28"/>
        </w:rPr>
        <w:t>
      10. Телекоммуникация желiсiне қосылған телефон үшiн абоненттiк төлемақының, жеке тұрғын үй қорынан жергiлiктi атқарушы орган жалдаған тұрғын үйдi пайдаланғаны үшiн жалға алу ақысының ұлғаюы бөлігінде кондоминиум объектісінің ортақ мүлкін күтiп-ұстауға арналған шығыстарға, коммуналдық қызметтер мен байланыс қызметтерiн тұтынуға нормалар шегiнде ақы төлеу сомасы мен отбасының (азаматтардың) осы мақсаттарға нақты есептелген сомасы жөніндегі мәліметтерді коммуналдық қызметтерді жеткізушілер (қағаз түрінде немесе электрондық тасымалдағышта) және (немесе) жеке тұлғалар (қағаз түрінде) ұсынады.";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алынып тасталсын;</w:t>
      </w:r>
    </w:p>
    <w:bookmarkStart w:name="z28" w:id="16"/>
    <w:p>
      <w:pPr>
        <w:spacing w:after="0"/>
        <w:ind w:left="0"/>
        <w:jc w:val="both"/>
      </w:pPr>
      <w:r>
        <w:rPr>
          <w:rFonts w:ascii="Times New Roman"/>
          <w:b w:val="false"/>
          <w:i w:val="false"/>
          <w:color w:val="000000"/>
          <w:sz w:val="28"/>
        </w:rPr>
        <w:t xml:space="preserve">
      17 тармақтың </w:t>
      </w:r>
      <w:r>
        <w:rPr>
          <w:rFonts w:ascii="Times New Roman"/>
          <w:b w:val="false"/>
          <w:i w:val="false"/>
          <w:color w:val="000000"/>
          <w:sz w:val="28"/>
        </w:rPr>
        <w:t>3) тармақшасы</w:t>
      </w:r>
      <w:r>
        <w:rPr>
          <w:rFonts w:ascii="Times New Roman"/>
          <w:b w:val="false"/>
          <w:i w:val="false"/>
          <w:color w:val="000000"/>
          <w:sz w:val="28"/>
        </w:rPr>
        <w:t xml:space="preserve"> алынып тасталсын;</w:t>
      </w:r>
    </w:p>
    <w:bookmarkEnd w:id="16"/>
    <w:bookmarkStart w:name="z29" w:id="17"/>
    <w:p>
      <w:pPr>
        <w:spacing w:after="0"/>
        <w:ind w:left="0"/>
        <w:jc w:val="both"/>
      </w:pPr>
      <w:r>
        <w:rPr>
          <w:rFonts w:ascii="Times New Roman"/>
          <w:b w:val="false"/>
          <w:i w:val="false"/>
          <w:color w:val="000000"/>
          <w:sz w:val="28"/>
        </w:rPr>
        <w:t xml:space="preserve">
      17 тармақтың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 жазылсын:</w:t>
      </w:r>
    </w:p>
    <w:bookmarkEnd w:id="17"/>
    <w:bookmarkStart w:name="z30" w:id="18"/>
    <w:p>
      <w:pPr>
        <w:spacing w:after="0"/>
        <w:ind w:left="0"/>
        <w:jc w:val="both"/>
      </w:pPr>
      <w:r>
        <w:rPr>
          <w:rFonts w:ascii="Times New Roman"/>
          <w:b w:val="false"/>
          <w:i w:val="false"/>
          <w:color w:val="000000"/>
          <w:sz w:val="28"/>
        </w:rPr>
        <w:t>
      "9) кондоминиум объектісінің ортақ мүлкін күтіп-ұстауға арналған ай сайынғы жарналар туралы шоттар;";</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w:t>
      </w:r>
      <w:r>
        <w:rPr>
          <w:rFonts w:ascii="Times New Roman"/>
          <w:b w:val="false"/>
          <w:i w:val="false"/>
          <w:color w:val="000000"/>
          <w:sz w:val="28"/>
        </w:rPr>
        <w:t xml:space="preserve"> мынадай редакция жазылсын:</w:t>
      </w:r>
    </w:p>
    <w:bookmarkStart w:name="z32" w:id="19"/>
    <w:p>
      <w:pPr>
        <w:spacing w:after="0"/>
        <w:ind w:left="0"/>
        <w:jc w:val="both"/>
      </w:pPr>
      <w:r>
        <w:rPr>
          <w:rFonts w:ascii="Times New Roman"/>
          <w:b w:val="false"/>
          <w:i w:val="false"/>
          <w:color w:val="000000"/>
          <w:sz w:val="28"/>
        </w:rPr>
        <w:t>
      "18. Тұрғын үй көмегі уәкілетті органмен барлық қажетті құжаттармен бірге өтініш берген айдан бастап бір жыл мерзімге тағайындалады. Отбасының табысы мен құрамы жөніндегі мәліметтер, сонымен қоса кондоминиум объектісінің ортақ мүлкін күтіп-ұстауға жұмсалатын шығыстарға, коммуналдық қызметтер мен телекоммуникация желісіне қосылған телефонға абоненттiк төлемақының ұлғаюы бөлiгiнде байланыс қызметтерiне, жеке тұрғын үй қорынан жергілікті атқарушы орган жалдаған тұрғын үйді пайдаланғаны үшін жалға алу ақысының шығындары туралы мәліметтер тоқсан сайын уәкілетті органға ұсынылады.";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w:t>
      </w:r>
      <w:r>
        <w:rPr>
          <w:rFonts w:ascii="Times New Roman"/>
          <w:b w:val="false"/>
          <w:i w:val="false"/>
          <w:color w:val="000000"/>
          <w:sz w:val="28"/>
        </w:rPr>
        <w:t xml:space="preserve"> мынадай редакция жазылсын:</w:t>
      </w:r>
    </w:p>
    <w:bookmarkStart w:name="z34" w:id="20"/>
    <w:p>
      <w:pPr>
        <w:spacing w:after="0"/>
        <w:ind w:left="0"/>
        <w:jc w:val="both"/>
      </w:pPr>
      <w:r>
        <w:rPr>
          <w:rFonts w:ascii="Times New Roman"/>
          <w:b w:val="false"/>
          <w:i w:val="false"/>
          <w:color w:val="000000"/>
          <w:sz w:val="28"/>
        </w:rPr>
        <w:t>
      "20.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білігінде отбасының (азаматының) бір айда кондоминиум объектісінің ортақ мүлкін күтіп-ұстауға жұмсалатын шығыстарға, коммуналдық қызметтер мен байланыс қызметтерін тұтынуға жұмсалған шығыстарының шекті жол берілетін деңгейінің шығындар үлесі өзгерген жағдайда алдыңғы тағайындалған жәрдемақылар тиісті өзгерістер басталған мезгілден бастап қайтадан есептеледі.".</w:t>
      </w:r>
    </w:p>
    <w:bookmarkEnd w:id="20"/>
    <w:bookmarkStart w:name="z35" w:id="21"/>
    <w:p>
      <w:pPr>
        <w:spacing w:after="0"/>
        <w:ind w:left="0"/>
        <w:jc w:val="both"/>
      </w:pPr>
      <w:r>
        <w:rPr>
          <w:rFonts w:ascii="Times New Roman"/>
          <w:b w:val="false"/>
          <w:i w:val="false"/>
          <w:color w:val="000000"/>
          <w:sz w:val="28"/>
        </w:rPr>
        <w:t>
      2. Осы шешімнің орындалуын бақылау қалалық мәслихаттың әлеуметтік сала және құқық қорғау мәселелері жөніндегі тұрақты комиссиясына жүктелсін.</w:t>
      </w:r>
    </w:p>
    <w:bookmarkEnd w:id="21"/>
    <w:bookmarkStart w:name="z36" w:id="22"/>
    <w:p>
      <w:pPr>
        <w:spacing w:after="0"/>
        <w:ind w:left="0"/>
        <w:jc w:val="both"/>
      </w:pPr>
      <w:r>
        <w:rPr>
          <w:rFonts w:ascii="Times New Roman"/>
          <w:b w:val="false"/>
          <w:i w:val="false"/>
          <w:color w:val="000000"/>
          <w:sz w:val="28"/>
        </w:rPr>
        <w:t>
      3. Осы шешім алғаш рет ресми жарияланған күнінен бастап он күнтізбелік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Оспанова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