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2162" w14:textId="c2e2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2019 жылғы 2 мамырдағы № 27/01 "2019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2019 жылғы 16 шілдедегі № 42/02 қаулысы. Қарағанды облысының Әділет департаментінде 2019 жылғы 17 шілдеде № 5412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2019 жылғы 15 наурыздағы №108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сәйкес (Нормативтік құқықтық актілерді мемлекеттік тіркеу тізілімінде №18404 болып тіркелген)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2019 жылғы 2 мамырдағы №27/01 "2019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№5312 болып тіркелген, Қазақстан Республикасы Нормативтік құқықтық актілерінің эталондық бақылау банкінде электрондық түрде 2019 жылы 13 мамырда, 2019 жылғы 14 мамырдағы №50 (22646) "Орталық Қазақстан" және 2019 жылғы 14 мамырдағы №50 (22454) "Индустриальная Караганда" газеттерінде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 xml:space="preserve">қосымшасы </w:t>
      </w:r>
      <w:r>
        <w:rPr>
          <w:rFonts w:ascii="Times New Roman"/>
          <w:b w:val="false"/>
          <w:i w:val="false"/>
          <w:color w:val="000000"/>
          <w:sz w:val="28"/>
        </w:rPr>
        <w:t>осы қаулының қосымшасына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"Қарағанды облысының ауыл шаруашылығы басқармасы" мемлекеттік мекемесі заңнамада белгіленген тәртіпте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4"/>
    <w:bookmarkStart w:name="z9" w:id="5"/>
    <w:p>
      <w:pPr>
        <w:spacing w:after="0"/>
        <w:ind w:left="0"/>
        <w:jc w:val="both"/>
      </w:pPr>
      <w:r>
        <w:rPr>
          <w:rFonts w:ascii="Times New Roman"/>
          <w:b w:val="false"/>
          <w:i w:val="false"/>
          <w:color w:val="000000"/>
          <w:sz w:val="28"/>
        </w:rPr>
        <w:t>
      4. "Қарағанды облысы әкімдігінің 2019 жылғы 2 мамырдағы №27/01 "2019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қаулысына өзгеріс енгізу туралы"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№27/01 қаулысына қосымша</w:t>
            </w:r>
          </w:p>
        </w:tc>
      </w:tr>
    </w:tbl>
    <w:bookmarkStart w:name="z17" w:id="6"/>
    <w:p>
      <w:pPr>
        <w:spacing w:after="0"/>
        <w:ind w:left="0"/>
        <w:jc w:val="left"/>
      </w:pPr>
      <w:r>
        <w:rPr>
          <w:rFonts w:ascii="Times New Roman"/>
          <w:b/>
          <w:i w:val="false"/>
          <w:color w:val="000000"/>
        </w:rPr>
        <w:t xml:space="preserve"> 2019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137"/>
        <w:gridCol w:w="967"/>
        <w:gridCol w:w="3055"/>
        <w:gridCol w:w="2490"/>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лау көлемі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Ірі қара малдың тауарлық аналық басы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912 400</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1 908 795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қосқан салмағы, килограмм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 (2020 жылғы 1 қаңтардан бастап қолданылады)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бір килограмы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2 463 509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 жынысты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 жынысты</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отандық немесе ТМД елдерінен әкелінген шетелдік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Аустралия, АҚШ, Канада және Еуропа елдерінен әкелінген </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бағымдағы сиырларының саны 600 бастан басталатын шаруашылық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2 725 000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54 500</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Ауыл шаруашылығы кооперативі</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сүтті және сүтті-етті тұқымдардың асыл тұқымды тұқымдық бұқасын күтіп-бағу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Эмбриондарды телу жөніндегі көрсетілетін қызметтерді субсидиялау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басының және толықтыратын мал басының азығына жұмсалған шығындар құнын арзандату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30 958</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етін өндіру құнын арзандату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15 000 тоннадан басталатын нақты өндіріс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3 609 233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216 554</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746 283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44 777</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миллион данадан басталатын нақты өндіріс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152 588 666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457 766</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150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276 467 600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691 169</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16 588 636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36 495</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7 049 500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 / шағылысу маусымы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Қойлардың асыл тұқымды аналық басы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 маусымы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44 048</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Асыл тұқымды ешкілердің аналық басын сатып алу</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 өткізу құнын арзандату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өткізілген биязы және жартылай биязы жүн құнын арзандату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Сапасы 60-тан басталатын жүн</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Сапасы 50-ден басталатын жүн </w:t>
            </w:r>
          </w:p>
        </w:tc>
        <w:tc>
          <w:tcPr>
            <w:tcW w:w="0" w:type="auto"/>
            <w:vMerge/>
            <w:tcBorders>
              <w:top w:val="nil"/>
              <w:left w:val="single" w:color="cfcfcf" w:sz="5"/>
              <w:bottom w:val="single" w:color="cfcfcf" w:sz="5"/>
              <w:right w:val="single" w:color="cfcfcf" w:sz="5"/>
            </w:tcBorders>
          </w:tcP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1 405 950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4 529 492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