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dd21" w14:textId="b1bd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Талас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Талас ауданы әкімдігінің 2019 жылғы 28 наурыздағы № 92 қаулысы. Жамбыл облысының Әділет департаментінде 2019 жылғы 8 сәуірде № 4187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Талас ауданының әкімдігі ҚАУЛЫ ЕТЕДІ:</w:t>
      </w:r>
    </w:p>
    <w:bookmarkStart w:name="z8" w:id="1"/>
    <w:p>
      <w:pPr>
        <w:spacing w:after="0"/>
        <w:ind w:left="0"/>
        <w:jc w:val="both"/>
      </w:pPr>
      <w:r>
        <w:rPr>
          <w:rFonts w:ascii="Times New Roman"/>
          <w:b w:val="false"/>
          <w:i w:val="false"/>
          <w:color w:val="000000"/>
          <w:sz w:val="28"/>
        </w:rPr>
        <w:t xml:space="preserve">
      1. Талас ауданы бойынша ұйымдық-құқықтық нысанына және меншік нысанына қарамастан ұйымдар үшін ұйымның тізімдік санынан пайыздық көрсетілімде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"Талас ауданы әкімдігінің халықты жұмыспен қамту орталығы" коммуналдық мемлекеттік мекемесі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Кадырбек Рысқұлбекұлы Садубаевқа жүктелсін.</w:t>
      </w:r>
    </w:p>
    <w:bookmarkEnd w:id="3"/>
    <w:bookmarkStart w:name="z11"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№92 қаулысына қосымша</w:t>
            </w:r>
          </w:p>
        </w:tc>
      </w:tr>
    </w:tbl>
    <w:bookmarkStart w:name="z16" w:id="5"/>
    <w:p>
      <w:pPr>
        <w:spacing w:after="0"/>
        <w:ind w:left="0"/>
        <w:jc w:val="left"/>
      </w:pPr>
      <w:r>
        <w:rPr>
          <w:rFonts w:ascii="Times New Roman"/>
          <w:b/>
          <w:i w:val="false"/>
          <w:color w:val="000000"/>
        </w:rPr>
        <w:t xml:space="preserve"> 2019 жылға Талас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1224"/>
        <w:gridCol w:w="2054"/>
        <w:gridCol w:w="1155"/>
        <w:gridCol w:w="1709"/>
        <w:gridCol w:w="960"/>
        <w:gridCol w:w="1709"/>
        <w:gridCol w:w="961"/>
      </w:tblGrid>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жұмысшылардың тізімдік саны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санынан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санынан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санынан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әкімдігінің "Игілік" көпсалалы кәсіпорны" шаруашылық жүргізу құқығындағы коммуналдық мемлекеттік кәсіпорыны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Талас" шаруашылық жүргізу құқығындағы коммуналдық мемлекеттік кәсіпорыны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