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bbbd" w14:textId="79cb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13 мамырдағы № 46-2 шешімі. Жамбыл облысының Әділет департаментінде 2019 жылғы 15 мамырда № 4229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сәуірдегі </w:t>
      </w:r>
      <w:r>
        <w:rPr>
          <w:rFonts w:ascii="Times New Roman"/>
          <w:b w:val="false"/>
          <w:i w:val="false"/>
          <w:color w:val="000000"/>
          <w:sz w:val="28"/>
        </w:rPr>
        <w:t>№ 34-2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"12 158 369" сандары "14 311 246" сандарымен ауыстырылсын;</w:t>
      </w:r>
    </w:p>
    <w:bookmarkEnd w:id="3"/>
    <w:bookmarkStart w:name="z53" w:id="4"/>
    <w:p>
      <w:pPr>
        <w:spacing w:after="0"/>
        <w:ind w:left="0"/>
        <w:jc w:val="both"/>
      </w:pPr>
      <w:r>
        <w:rPr>
          <w:rFonts w:ascii="Times New Roman"/>
          <w:b w:val="false"/>
          <w:i w:val="false"/>
          <w:color w:val="000000"/>
          <w:sz w:val="28"/>
        </w:rPr>
        <w:t>
      "1 425 167" сандары "1 445 167" сандарымен ауыстырылсын;</w:t>
      </w:r>
    </w:p>
    <w:bookmarkEnd w:id="4"/>
    <w:bookmarkStart w:name="z54" w:id="5"/>
    <w:p>
      <w:pPr>
        <w:spacing w:after="0"/>
        <w:ind w:left="0"/>
        <w:jc w:val="both"/>
      </w:pPr>
      <w:r>
        <w:rPr>
          <w:rFonts w:ascii="Times New Roman"/>
          <w:b w:val="false"/>
          <w:i w:val="false"/>
          <w:color w:val="000000"/>
          <w:sz w:val="28"/>
        </w:rPr>
        <w:t>
      "10 676 369" сандары "12 809 246"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"12 234 339" сандары "14 387 216" сандарымен ауыстырылсын;</w:t>
      </w:r>
    </w:p>
    <w:bookmarkEnd w:id="6"/>
    <w:bookmarkStart w:name="z57"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bookmarkStart w:name="z58" w:id="8"/>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8"/>
    <w:bookmarkStart w:name="z59"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13 мамырындағы</w:t>
            </w:r>
            <w:r>
              <w:br/>
            </w:r>
            <w:r>
              <w:rPr>
                <w:rFonts w:ascii="Times New Roman"/>
                <w:b w:val="false"/>
                <w:i w:val="false"/>
                <w:color w:val="000000"/>
                <w:sz w:val="20"/>
              </w:rPr>
              <w:t>№ 46-2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68"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14387216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