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402d" w14:textId="86b4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24 мамырдағы № 443 қаулысы. Шымкент қаласының Әділет департаментінде 2019 жылғы 30 мамырда № 45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 әкімдігінің</w:t>
            </w:r>
            <w:r>
              <w:br/>
            </w:r>
            <w:r>
              <w:rPr>
                <w:rFonts w:ascii="Times New Roman"/>
                <w:b w:val="false"/>
                <w:i w:val="false"/>
                <w:color w:val="000000"/>
                <w:sz w:val="20"/>
              </w:rPr>
              <w:t>2019 жылғы 24 мамырдағы</w:t>
            </w:r>
            <w:r>
              <w:br/>
            </w:r>
            <w:r>
              <w:rPr>
                <w:rFonts w:ascii="Times New Roman"/>
                <w:b w:val="false"/>
                <w:i w:val="false"/>
                <w:color w:val="000000"/>
                <w:sz w:val="20"/>
              </w:rPr>
              <w:t>№ 443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қызметті (бұдан әрі – мемлекеттік көрсетілетін қызметті)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12437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алушының өтінімі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мемлекеттік қызметті көрсету мерзімі, порталға жүгінген сәттен бастап – 3 (үш) жұмыс күні;</w:t>
      </w:r>
    </w:p>
    <w:p>
      <w:pPr>
        <w:spacing w:after="0"/>
        <w:ind w:left="0"/>
        <w:jc w:val="both"/>
      </w:pPr>
      <w:r>
        <w:rPr>
          <w:rFonts w:ascii="Times New Roman"/>
          <w:b w:val="false"/>
          <w:i w:val="false"/>
          <w:color w:val="000000"/>
          <w:sz w:val="28"/>
        </w:rPr>
        <w:t>
      2)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3)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6)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7) кеңсе көрсетілетін қызметті алушыға қызметті беруі нәтижесін "жеке кабинетіне" жолдау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алуышының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w:t>
            </w:r>
            <w:r>
              <w:br/>
            </w:r>
            <w:r>
              <w:rPr>
                <w:rFonts w:ascii="Times New Roman"/>
                <w:b w:val="false"/>
                <w:i w:val="false"/>
                <w:color w:val="000000"/>
                <w:sz w:val="20"/>
              </w:rPr>
              <w:t>қосылған құн салығы шегінде бюджетке</w:t>
            </w:r>
            <w:r>
              <w:br/>
            </w:r>
            <w:r>
              <w:rPr>
                <w:rFonts w:ascii="Times New Roman"/>
                <w:b w:val="false"/>
                <w:i w:val="false"/>
                <w:color w:val="000000"/>
                <w:sz w:val="20"/>
              </w:rPr>
              <w:t>төленген қосылған құн салығы сомасын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 ұйымдарға</w:t>
            </w:r>
            <w:r>
              <w:br/>
            </w:r>
            <w:r>
              <w:rPr>
                <w:rFonts w:ascii="Times New Roman"/>
                <w:b w:val="false"/>
                <w:i w:val="false"/>
                <w:color w:val="000000"/>
                <w:sz w:val="20"/>
              </w:rPr>
              <w:t>есептелген қосылған құн салығы</w:t>
            </w:r>
            <w:r>
              <w:br/>
            </w:r>
            <w:r>
              <w:rPr>
                <w:rFonts w:ascii="Times New Roman"/>
                <w:b w:val="false"/>
                <w:i w:val="false"/>
                <w:color w:val="000000"/>
                <w:sz w:val="20"/>
              </w:rPr>
              <w:t>шегінде бюджетке төленген қосылған</w:t>
            </w:r>
            <w:r>
              <w:br/>
            </w:r>
            <w:r>
              <w:rPr>
                <w:rFonts w:ascii="Times New Roman"/>
                <w:b w:val="false"/>
                <w:i w:val="false"/>
                <w:color w:val="000000"/>
                <w:sz w:val="20"/>
              </w:rPr>
              <w:t>құн салығы сомасын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