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4010" w14:textId="9e44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239 "2019-2021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22 шілдедегі № 316 шешімі. Ақтөбе облысының Әділет департаментінде 2019 жылғы 25 шілдеде № 6298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2018 жылғы 24 желтоқсандағы № 239 "2019-2021 жылдарға арналған Ойыл аудандық бюджетін бекіту туралы" (нормативтік құқықтық актілерді мемлекеттік тіркеу тізілімінде № 3-11-155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"4 805 735" сандары "4 748 397"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"4 484 631" сандары "4 427 293"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"4 816 766" сандары "4 759 428" сандарымен ауыстырылсын;</w:t>
      </w:r>
    </w:p>
    <w:p>
      <w:pPr>
        <w:spacing w:after="0"/>
        <w:ind w:left="0"/>
        <w:jc w:val="both"/>
      </w:pPr>
      <w:r>
        <w:rPr>
          <w:rFonts w:ascii="Times New Roman"/>
          <w:b w:val="false"/>
          <w:i w:val="false"/>
          <w:color w:val="000000"/>
          <w:sz w:val="28"/>
        </w:rPr>
        <w:t>
      3) таза бюджеттік кредиттеу</w:t>
      </w:r>
    </w:p>
    <w:p>
      <w:pPr>
        <w:spacing w:after="0"/>
        <w:ind w:left="0"/>
        <w:jc w:val="both"/>
      </w:pPr>
      <w:r>
        <w:rPr>
          <w:rFonts w:ascii="Times New Roman"/>
          <w:b w:val="false"/>
          <w:i w:val="false"/>
          <w:color w:val="000000"/>
          <w:sz w:val="28"/>
        </w:rPr>
        <w:t>
      "50 157" сандары "51 487"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"64 388" сандары "65 718"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"-61 188" сандары "-62518"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қаржыландыру(профицитін пайдалану)</w:t>
      </w:r>
    </w:p>
    <w:p>
      <w:pPr>
        <w:spacing w:after="0"/>
        <w:ind w:left="0"/>
        <w:jc w:val="both"/>
      </w:pPr>
      <w:r>
        <w:rPr>
          <w:rFonts w:ascii="Times New Roman"/>
          <w:b w:val="false"/>
          <w:i w:val="false"/>
          <w:color w:val="000000"/>
          <w:sz w:val="28"/>
        </w:rPr>
        <w:t>
      "61 188" сандары "62 518"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"338 579" сандары "230 816" сандарымен ауыстырылсын;</w:t>
      </w:r>
    </w:p>
    <w:p>
      <w:pPr>
        <w:spacing w:after="0"/>
        <w:ind w:left="0"/>
        <w:jc w:val="both"/>
      </w:pPr>
      <w:r>
        <w:rPr>
          <w:rFonts w:ascii="Times New Roman"/>
          <w:b w:val="false"/>
          <w:i w:val="false"/>
          <w:color w:val="000000"/>
          <w:sz w:val="28"/>
        </w:rPr>
        <w:t>
      9, 10, 11, 12, 13 және 14 абзацтар алып тасталсын;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- 339 391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"64 388" сандары "65 718"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абзацпен толықтырылсын:</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 -20 000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"6 000" сандары "9 500"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"10 074" сандары "20 074"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20 020 мың теңге;</w:t>
      </w:r>
    </w:p>
    <w:p>
      <w:pPr>
        <w:spacing w:after="0"/>
        <w:ind w:left="0"/>
        <w:jc w:val="both"/>
      </w:pPr>
      <w:r>
        <w:rPr>
          <w:rFonts w:ascii="Times New Roman"/>
          <w:b w:val="false"/>
          <w:i w:val="false"/>
          <w:color w:val="000000"/>
          <w:sz w:val="28"/>
        </w:rPr>
        <w:t>
      мемлекеттік атаулы әлеуметтік көмек төлеуге - 7 000 мың теңге;</w:t>
      </w:r>
    </w:p>
    <w:p>
      <w:pPr>
        <w:spacing w:after="0"/>
        <w:ind w:left="0"/>
        <w:jc w:val="both"/>
      </w:pPr>
      <w:r>
        <w:rPr>
          <w:rFonts w:ascii="Times New Roman"/>
          <w:b w:val="false"/>
          <w:i w:val="false"/>
          <w:color w:val="000000"/>
          <w:sz w:val="28"/>
        </w:rPr>
        <w:t>
      мәдениет ұйымдарының күрделі шығыстарына- 2100 мың теңге.".</w:t>
      </w:r>
    </w:p>
    <w:bookmarkStart w:name="z10"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12"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Туремуратов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22 шілдедегі № 316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239 шешіміне 1 қосымша</w:t>
            </w:r>
          </w:p>
        </w:tc>
      </w:tr>
    </w:tbl>
    <w:p>
      <w:pPr>
        <w:spacing w:after="0"/>
        <w:ind w:left="0"/>
        <w:jc w:val="left"/>
      </w:pPr>
      <w:r>
        <w:rPr>
          <w:rFonts w:ascii="Times New Roman"/>
          <w:b/>
          <w:i w:val="false"/>
          <w:color w:val="000000"/>
        </w:rPr>
        <w:t xml:space="preserve"> 2019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4748397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809"/>
        <w:gridCol w:w="1100"/>
        <w:gridCol w:w="1100"/>
        <w:gridCol w:w="6080"/>
        <w:gridCol w:w="2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491922,2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ұйымдарындамемлекеттік білім беру тапсырысын іске асыруға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