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0704" w14:textId="3560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24 желтоқсандағы № 206 "2019-2021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2019 жылғы 14 мамырдағы № 262 шешімі. Ақтөбе облысының Әділет департаментінде 2019 жылғы 15 мамырда № 6146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2018 жылғы 24 желтоқсандағы № 206 "2019-2021 жылдарға арналған Мәртөк аудандық бюджетін бекіту туралы" (нормативтік құқықтық актілерді мемлекеттік тіркеудің тізілімінде тіркелген № 3-8-208, 2018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"5 896 851" сандары "6 947 424"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"5 316 742" сандары "6 367 315"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"5 975 265,2" сандары "7 025 838,1"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"32 000" сандары "290 283"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"39 868" сандары "61 836"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"205 450" сандары "497 322"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"345 375" сандары "532 905" сандарымен ауыстырылсын;</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"әкімшілік мемлекеттік қызметшілердің жекелеген санаттарының жалақысын арттыруға – 28 484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228 584 мың теңге";</w:t>
      </w:r>
    </w:p>
    <w:p>
      <w:pPr>
        <w:spacing w:after="0"/>
        <w:ind w:left="0"/>
        <w:jc w:val="both"/>
      </w:pPr>
      <w:r>
        <w:rPr>
          <w:rFonts w:ascii="Times New Roman"/>
          <w:b w:val="false"/>
          <w:i w:val="false"/>
          <w:color w:val="000000"/>
          <w:sz w:val="28"/>
        </w:rPr>
        <w:t>
      "аз қамтылған көп балалы отбасылар үшін коммуналдық тұрғын үй қорының тұрғын үйін сатып алуға – 13 000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"94 105" сандары "132 001"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"100 000" сандары "70 000"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"122 948" сандары "44 871" сандарымен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"34 610" сандары "114 602"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11 041 мың теңге".</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мәслихаттың 2019 жылғы 14 мамырдағы </w:t>
            </w:r>
            <w:r>
              <w:br/>
            </w:r>
            <w:r>
              <w:rPr>
                <w:rFonts w:ascii="Times New Roman"/>
                <w:b w:val="false"/>
                <w:i w:val="false"/>
                <w:color w:val="000000"/>
                <w:sz w:val="20"/>
              </w:rPr>
              <w:t>№ 262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мәслихаттың 2018 жылғы 24 желтоқсандағы № 206 шешіміне 1 қосымша</w:t>
            </w:r>
          </w:p>
        </w:tc>
      </w:tr>
    </w:tbl>
    <w:p>
      <w:pPr>
        <w:spacing w:after="0"/>
        <w:ind w:left="0"/>
        <w:jc w:val="left"/>
      </w:pPr>
      <w:r>
        <w:rPr>
          <w:rFonts w:ascii="Times New Roman"/>
          <w:b/>
          <w:i w:val="false"/>
          <w:color w:val="000000"/>
        </w:rPr>
        <w:t xml:space="preserve"> 2019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6 367 315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w:t>
            </w:r>
          </w:p>
          <w:p>
            <w:pPr>
              <w:spacing w:after="20"/>
              <w:ind w:left="20"/>
              <w:jc w:val="both"/>
            </w:pPr>
            <w:r>
              <w:rPr>
                <w:rFonts w:ascii="Times New Roman"/>
                <w:b w:val="false"/>
                <w:i w:val="false"/>
                <w:color w:val="000000"/>
                <w:sz w:val="20"/>
              </w:rPr>
              <w:t>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мәслихаттың 2019 жылғы 14 мамырдағы </w:t>
            </w:r>
            <w:r>
              <w:br/>
            </w:r>
            <w:r>
              <w:rPr>
                <w:rFonts w:ascii="Times New Roman"/>
                <w:b w:val="false"/>
                <w:i w:val="false"/>
                <w:color w:val="000000"/>
                <w:sz w:val="20"/>
              </w:rPr>
              <w:t>№ 262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мәслихаттың 2018 жылғы 24 желтоқсандағы № 206 шешіміне 5 қосымша</w:t>
            </w:r>
          </w:p>
        </w:tc>
      </w:tr>
    </w:tbl>
    <w:p>
      <w:pPr>
        <w:spacing w:after="0"/>
        <w:ind w:left="0"/>
        <w:jc w:val="left"/>
      </w:pPr>
      <w:r>
        <w:rPr>
          <w:rFonts w:ascii="Times New Roman"/>
          <w:b/>
          <w:i w:val="false"/>
          <w:color w:val="000000"/>
        </w:rPr>
        <w:t xml:space="preserve"> 2019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