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1d36" w14:textId="6a21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Бұлақ ауылдық округі әкімінің 2018 жылдың 7 маусымдағы № 6 "Шектеу іс-шараларын белгілеу туралы" шешімнің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Бұлақ ауылдық округі әкімінің 2019 жылғы 22 мамырдағы № 13 шешімі. Ақтөбе облысының Әділет департаментінде 2019 жылғы 23 мамырда № 6176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10–1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және Қазақстан Республикасы ауыл шаруашылығы Министрлігінің ветеринариялық бақылау және қадағалау Комитетінің Қобда аудандық аумақтық инспекциясының бас мемлекеттік ветеринариялық–санитарлық инспекторының 2019 жылғы 29 наурыздағы № 2-10-3/90 ұсынысы негізінде, Бұлақ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Бұлақ ауылдық округінің Әлия ауылы аймағында, мүйізді ірі қара малдарының арасында бруцеллез ауруын жою бойынша кешенді ветеринариялық іс-шараларының жүргізілуіне байланысты,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Бұлақ ауылдық округі әкімінің 2018 жылғы 7 маусымдағы № 6 "Шектеу іс-шараларын белгілеу туралы" (нормативтік құқықтық актілерді мемлекеттік тіркеудің тізіліміне № 3-7-169 болып тіркелген, 2018 жылғы 14 маусымда "Қобда"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"Бұлақ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ресми жарялауға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Қобда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Бұлақ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Альбетов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