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06ab" w14:textId="1200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2012 жылғы 23 қарашадағы № 423 "Ірі елді мекендер шекарасындағы (Ақтөбе, Алға, Қандыағаш, Мәртөк) Елек өзенінің су қорғау аймақтары мен белдеулерін бекіту туралы" қаулысына өзгерістер енгізу туралы</w:t>
      </w:r>
    </w:p>
    <w:p>
      <w:pPr>
        <w:spacing w:after="0"/>
        <w:ind w:left="0"/>
        <w:jc w:val="both"/>
      </w:pPr>
      <w:r>
        <w:rPr>
          <w:rFonts w:ascii="Times New Roman"/>
          <w:b w:val="false"/>
          <w:i w:val="false"/>
          <w:color w:val="000000"/>
          <w:sz w:val="28"/>
        </w:rPr>
        <w:t>Ақтөбе облысы әкімдігінің 2019 жылғы 19 қарашадағы № 462 қаулысы. Ақтөбе облысының Әділет департаментінде 2019 жылғы 20 қарашада № 6473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белдеулерiн белгiлеу қағидаларын бекiту туралы" Нормативтік құқықтық актілерді мемлекеттік тіркеу тізілімінде № 11838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2012 жылғы 23 қарашадағы № 423 "Ірі елді мекендер шекарасындағы (Ақтөбе, Алға, Қандыағаш, Мәртөк) Елек өзенінің су қорғау аймақтары мен белдеулерін бекіту туралы" (Нормативтік құқықтық актілерді мемлекеттік тіркеу тізілімінде № 3475 тіркелген, 2012 жылғы 27 желтоқсанда "Ақтөбе" және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"Ірі елді мекендер шекарасындағы (Ақтөбе, Алға, Қандыағаш, Мәртөк) Елек өзені мен оның салаларының су қорғау аймақтары мен белдеулерін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Бекітілген жобаның негізінде, ірі елді мекендер шекарасындағы (Ақтөбе, Алға, Қандыағаш, Мәртөк) Елек өзені мен оның салаларының су қорғау аймақтары мен белдеулері;</w:t>
      </w:r>
    </w:p>
    <w:p>
      <w:pPr>
        <w:spacing w:after="0"/>
        <w:ind w:left="0"/>
        <w:jc w:val="both"/>
      </w:pPr>
      <w:r>
        <w:rPr>
          <w:rFonts w:ascii="Times New Roman"/>
          <w:b w:val="false"/>
          <w:i w:val="false"/>
          <w:color w:val="000000"/>
          <w:sz w:val="28"/>
        </w:rPr>
        <w:t>
      ірі елді мекендер шекарасындағы (Ақтөбе, Алға, Қандыағаш, Мәртөк) Елек өзені мен оның салаларының су қорғау аймақтары мен белдеулерінің шаруашылық пайдалану режимі, осы қаулының қосымшасына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Ақтөбе қаласының, Мұғалжар, Алға мен Мәртөк аудандарының әкімдеріне және пайдалануында құжаттаманы ірі елді мекендер шекарасындағы (Ақтөбе, Алға, Қандыағаш, Мәртөк) Елек өзені мен оның салаларының су қорғау аймақтары және белдеулері шегінде орналасқан жер алқаптары бар кәсіпорындардың, ұйымдардың және басқа да шаруашылық жүргізуші нысандардың басшыларына олардың ведомстволық бағыныстылығына және меншік нысанына қарамастан:</w:t>
      </w:r>
    </w:p>
    <w:p>
      <w:pPr>
        <w:spacing w:after="0"/>
        <w:ind w:left="0"/>
        <w:jc w:val="both"/>
      </w:pPr>
      <w:r>
        <w:rPr>
          <w:rFonts w:ascii="Times New Roman"/>
          <w:b w:val="false"/>
          <w:i w:val="false"/>
          <w:color w:val="000000"/>
          <w:sz w:val="28"/>
        </w:rPr>
        <w:t>
      бекітілген жобаға сәйкес су қорғау аймақтары және белдеулерінің шегінде орналасқан және олардың жай-күйіне зиянды әсер ететін нысандарды шығару немесе жою жөнінде жұмыстар жүргізу;</w:t>
      </w:r>
    </w:p>
    <w:p>
      <w:pPr>
        <w:spacing w:after="0"/>
        <w:ind w:left="0"/>
        <w:jc w:val="both"/>
      </w:pPr>
      <w:r>
        <w:rPr>
          <w:rFonts w:ascii="Times New Roman"/>
          <w:b w:val="false"/>
          <w:i w:val="false"/>
          <w:color w:val="000000"/>
          <w:sz w:val="28"/>
        </w:rPr>
        <w:t>
      олардың тиісті санитарлық күйде күтіп ұсталуын, шаруашылықта пайдалану режимінің сақталуын, сондай-ақ су қорғау белгілерінің сақтығын қамтамасыз ету ұсынылсын.";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"Ірі елді мекендер шекарасындағы (Ақтөбе, Алға, Қандыағаш, Мәртөк) Елек өзені мен оның салаларының су қорғау аймақтары мен белдеулерінің шаруашылық пайдалану режимі".</w:t>
      </w:r>
    </w:p>
    <w:bookmarkStart w:name="z8" w:id="2"/>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интернет-ресурсына орналастыруды қамтамасыз етсін.</w:t>
      </w:r>
    </w:p>
    <w:bookmarkStart w:name="z9"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10"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