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1b56" w14:textId="2a61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сонымен қатар өтініш берушінің материалдық жағдайын тексеру қорытындысы бойынша мемлекеттік атулы әлеуметтік көмекке мұқтаждығын айқындау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4 шілдедегі № 260 қаулысы. Ақтөбе облысының Әділет департаментінде 2019 жылғы 16 шілдеде № 6277 болып тіркелді. Күші жойылды - Ақтөбе облысы әкімдігінің 2023 жылғы 9 қазандағы № 265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09.10.2023 № 265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Атауы жаңа редакцияда – Ақтөбе облысы әкімдігінің 20.03.2020 </w:t>
      </w:r>
      <w:r>
        <w:rPr>
          <w:rFonts w:ascii="Times New Roman"/>
          <w:b w:val="false"/>
          <w:i w:val="false"/>
          <w:color w:val="000000"/>
          <w:sz w:val="28"/>
        </w:rPr>
        <w:t>№ 111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өтініш берушінің материалдық жағдайын тексеру қорытындысы бойынша мемлекеттік атулы әлеуметтік көмекке мұқтаждығын айқындау өлшемшарттары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20.03.2020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Ақтөбе облысы әкімдігінің 2013 жылғы 29 қарашадағы № 382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Ережені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3718 тіркелген, 2014 жылғы 7 қаңтарда "Ақтөбе" және "Актюбинский вестник" газеттерінде жарияланған);</w:t>
      </w:r>
    </w:p>
    <w:bookmarkEnd w:id="3"/>
    <w:bookmarkStart w:name="z6" w:id="4"/>
    <w:p>
      <w:pPr>
        <w:spacing w:after="0"/>
        <w:ind w:left="0"/>
        <w:jc w:val="both"/>
      </w:pPr>
      <w:r>
        <w:rPr>
          <w:rFonts w:ascii="Times New Roman"/>
          <w:b w:val="false"/>
          <w:i w:val="false"/>
          <w:color w:val="000000"/>
          <w:sz w:val="28"/>
        </w:rPr>
        <w:t xml:space="preserve">
      2) Ақтөбе облысы әкімдігінің 2015 жылғы 31 желтоқсандағы № 489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Ережені бекіту туралы" Ақтөбе облысы әкімдігінің 2013 жылғы 29 қарашадағы № 382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4728 тіркелген, 2016 жылғы 9 ақпанда "Әділет" ақпараттық-құқықтық жүйесінде жарияланған).</w:t>
      </w:r>
    </w:p>
    <w:bookmarkEnd w:id="4"/>
    <w:bookmarkStart w:name="z7" w:id="5"/>
    <w:p>
      <w:pPr>
        <w:spacing w:after="0"/>
        <w:ind w:left="0"/>
        <w:jc w:val="both"/>
      </w:pPr>
      <w:r>
        <w:rPr>
          <w:rFonts w:ascii="Times New Roman"/>
          <w:b w:val="false"/>
          <w:i w:val="false"/>
          <w:color w:val="000000"/>
          <w:sz w:val="28"/>
        </w:rPr>
        <w:t>
      3. "Ақтөбе облысының жұмыспен қамтуды үйлестіру және әлеуметтік бағдарламалар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нұсқадағы Эталондық бақылау банкіне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облыстық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С.М. Қалдығұлова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"____"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4 шілдедегі № 260 қаулысына 1-қосымша</w:t>
            </w:r>
          </w:p>
        </w:tc>
      </w:tr>
    </w:tbl>
    <w:bookmarkStart w:name="z11" w:id="8"/>
    <w:p>
      <w:pPr>
        <w:spacing w:after="0"/>
        <w:ind w:left="0"/>
        <w:jc w:val="left"/>
      </w:pPr>
      <w:r>
        <w:rPr>
          <w:rFonts w:ascii="Times New Roman"/>
          <w:b/>
          <w:i w:val="false"/>
          <w:color w:val="000000"/>
        </w:rPr>
        <w:t xml:space="preserve">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w:t>
      </w:r>
    </w:p>
    <w:bookmarkEnd w:id="8"/>
    <w:p>
      <w:pPr>
        <w:spacing w:after="0"/>
        <w:ind w:left="0"/>
        <w:jc w:val="both"/>
      </w:pPr>
      <w:r>
        <w:rPr>
          <w:rFonts w:ascii="Times New Roman"/>
          <w:b w:val="false"/>
          <w:i w:val="false"/>
          <w:color w:val="ff0000"/>
          <w:sz w:val="28"/>
        </w:rPr>
        <w:t xml:space="preserve">
      Ескерту. 1 қосымшаға өзгерістер енгізілді - Ақтөбе облысы әкімдігінің 20.03.2020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xml:space="preserve">
      1. Осы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 (бұдан әрі – Ереже) Қазақстан Республикасының 2001 жылғы 17 шілдедегі "Мемлекеттік атаулы әлеуметтік көмек туралы" Заңының (бұдан әрі – Заң) 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 Қазақстан Республикасы Еңбек және халықты әлеуметтiк қорғау министрiнiң 2009 жылғы 28 қаңтардағы № 29-ө "Учаскелiк комиссиялар туралы үлгiлiк ереженi бекiту туралы" нормативтік құқықтық актілерді мемлекеттік тіркеу Тізілімінде № 5562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End w:id="10"/>
    <w:bookmarkStart w:name="z14" w:id="11"/>
    <w:p>
      <w:pPr>
        <w:spacing w:after="0"/>
        <w:ind w:left="0"/>
        <w:jc w:val="both"/>
      </w:pPr>
      <w:r>
        <w:rPr>
          <w:rFonts w:ascii="Times New Roman"/>
          <w:b w:val="false"/>
          <w:i w:val="false"/>
          <w:color w:val="000000"/>
          <w:sz w:val="28"/>
        </w:rPr>
        <w:t>
      2. Осы Ережеде пайдаланылатын негізгі ұғымдар:</w:t>
      </w:r>
    </w:p>
    <w:bookmarkEnd w:id="11"/>
    <w:p>
      <w:pPr>
        <w:spacing w:after="0"/>
        <w:ind w:left="0"/>
        <w:jc w:val="both"/>
      </w:pPr>
      <w:r>
        <w:rPr>
          <w:rFonts w:ascii="Times New Roman"/>
          <w:b w:val="false"/>
          <w:i w:val="false"/>
          <w:color w:val="000000"/>
          <w:sz w:val="28"/>
        </w:rPr>
        <w:t>
      уәкілетті орган –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Сонымен қатар, Қағидаға сәйкес уәкілетті орган әлеуметтік көмек көрсетуді жүзеге асырады, ал Комиссия әлеуметтік көмек көрсетуге өтініш білдірген адамдардың (отбасылардың) материалдық жағдайына тексеру жүргізеді;</w:t>
      </w:r>
    </w:p>
    <w:p>
      <w:pPr>
        <w:spacing w:after="0"/>
        <w:ind w:left="0"/>
        <w:jc w:val="both"/>
      </w:pPr>
      <w:r>
        <w:rPr>
          <w:rFonts w:ascii="Times New Roman"/>
          <w:b w:val="false"/>
          <w:i w:val="false"/>
          <w:color w:val="000000"/>
          <w:sz w:val="28"/>
        </w:rPr>
        <w:t>
      халықты жұмыспен қамту орталығы (бұдан әрі – Орталық)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жұмыспен қамтуға жәрдемдесудің өзге де шараларын ұйымдастыру мақсатында құратын заңды тұлға.</w:t>
      </w:r>
    </w:p>
    <w:bookmarkStart w:name="z15" w:id="12"/>
    <w:p>
      <w:pPr>
        <w:spacing w:after="0"/>
        <w:ind w:left="0"/>
        <w:jc w:val="both"/>
      </w:pPr>
      <w:r>
        <w:rPr>
          <w:rFonts w:ascii="Times New Roman"/>
          <w:b w:val="false"/>
          <w:i w:val="false"/>
          <w:color w:val="000000"/>
          <w:sz w:val="28"/>
        </w:rPr>
        <w:t xml:space="preserve">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 </w:t>
      </w:r>
    </w:p>
    <w:bookmarkEnd w:id="12"/>
    <w:bookmarkStart w:name="z16" w:id="13"/>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тексеру қорытындысы бойынша мемлекеттік атулы әлеуметтік көмекке мұқтаждығын айқындау өлшемшарттарын басшылыққа 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әкімдігінің 20.03.2020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Комиссиялардың міндеттері мен функциялары</w:t>
      </w:r>
    </w:p>
    <w:bookmarkEnd w:id="14"/>
    <w:bookmarkStart w:name="z18" w:id="15"/>
    <w:p>
      <w:pPr>
        <w:spacing w:after="0"/>
        <w:ind w:left="0"/>
        <w:jc w:val="both"/>
      </w:pPr>
      <w:r>
        <w:rPr>
          <w:rFonts w:ascii="Times New Roman"/>
          <w:b w:val="false"/>
          <w:i w:val="false"/>
          <w:color w:val="000000"/>
          <w:sz w:val="28"/>
        </w:rPr>
        <w:t>
      5. Халыққа мемлекеттік атаулы әлеуметтік көмек (бұдан әрі – атаулы әлеуметтік көмек) немесе жергілікті өкілетті органдар бекітетін Қағидаларға сәйкес әлеуметтік көмек көрсету, олардың атаулылығын арттыру жөніндегі қызметте Уәкілетті органға, ал ауылдық жерлерде – кент, ауыл, ауылдық округ әкімдеріне жәрдемдесу Комиссиялардың негізгі міндеті болып табылады.</w:t>
      </w:r>
    </w:p>
    <w:bookmarkEnd w:id="15"/>
    <w:bookmarkStart w:name="z19" w:id="16"/>
    <w:p>
      <w:pPr>
        <w:spacing w:after="0"/>
        <w:ind w:left="0"/>
        <w:jc w:val="both"/>
      </w:pPr>
      <w:r>
        <w:rPr>
          <w:rFonts w:ascii="Times New Roman"/>
          <w:b w:val="false"/>
          <w:i w:val="false"/>
          <w:color w:val="000000"/>
          <w:sz w:val="28"/>
        </w:rPr>
        <w:t>
      6. Комиссияның негізгі функцияларына:</w:t>
      </w:r>
    </w:p>
    <w:bookmarkEnd w:id="16"/>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әкімдігінің 20.03.2020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3. Комиссияның қызметін ұйымдастыру</w:t>
      </w:r>
    </w:p>
    <w:bookmarkEnd w:id="17"/>
    <w:bookmarkStart w:name="z21" w:id="18"/>
    <w:p>
      <w:pPr>
        <w:spacing w:after="0"/>
        <w:ind w:left="0"/>
        <w:jc w:val="both"/>
      </w:pPr>
      <w:r>
        <w:rPr>
          <w:rFonts w:ascii="Times New Roman"/>
          <w:b w:val="false"/>
          <w:i w:val="false"/>
          <w:color w:val="ff0000"/>
          <w:sz w:val="28"/>
        </w:rPr>
        <w:t xml:space="preserve">
      7. Алып тасталды - Ақтөбе облысы әкімдігінің 20.03.2020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
    <w:bookmarkStart w:name="z22" w:id="19"/>
    <w:p>
      <w:pPr>
        <w:spacing w:after="0"/>
        <w:ind w:left="0"/>
        <w:jc w:val="both"/>
      </w:pPr>
      <w:r>
        <w:rPr>
          <w:rFonts w:ascii="Times New Roman"/>
          <w:b w:val="false"/>
          <w:i w:val="false"/>
          <w:color w:val="000000"/>
          <w:sz w:val="28"/>
        </w:rPr>
        <w:t>
      8. Уәкілетті орган, ал ауылды жерлерде – кент, ауыл, ауылдық округтың әкімі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19"/>
    <w:bookmarkStart w:name="z23" w:id="20"/>
    <w:p>
      <w:pPr>
        <w:spacing w:after="0"/>
        <w:ind w:left="0"/>
        <w:jc w:val="both"/>
      </w:pPr>
      <w:r>
        <w:rPr>
          <w:rFonts w:ascii="Times New Roman"/>
          <w:b w:val="false"/>
          <w:i w:val="false"/>
          <w:color w:val="000000"/>
          <w:sz w:val="28"/>
        </w:rPr>
        <w:t xml:space="preserve">
      9. Комиссияның құрамына жергілікті мемлекеттік басқару органдарының, қоғамдық бірлестіктердің, үй-жайлардың (пәтерлердің) меншік иелері кооперативтерінің, тұрғындардың, білім беру, денсаулық сақтау, әлеуметтік қорғау ұйымдары мен уәкілетті органдарының өкілдері, құқық қорғау органдарының қызметкерлері кіруі мүмкін. </w:t>
      </w:r>
    </w:p>
    <w:bookmarkEnd w:id="20"/>
    <w:p>
      <w:pPr>
        <w:spacing w:after="0"/>
        <w:ind w:left="0"/>
        <w:jc w:val="both"/>
      </w:pPr>
      <w:r>
        <w:rPr>
          <w:rFonts w:ascii="Times New Roman"/>
          <w:b w:val="false"/>
          <w:i w:val="false"/>
          <w:color w:val="000000"/>
          <w:sz w:val="28"/>
        </w:rPr>
        <w:t xml:space="preserve">
      Комиссия төрағадан, хатшыдан және комиссия мүшелерінен тұрады. Комиссияның жалпы құрамы бес адамнан кем болмауы тиіс. </w:t>
      </w:r>
    </w:p>
    <w:bookmarkStart w:name="z24" w:id="21"/>
    <w:p>
      <w:pPr>
        <w:spacing w:after="0"/>
        <w:ind w:left="0"/>
        <w:jc w:val="both"/>
      </w:pPr>
      <w:r>
        <w:rPr>
          <w:rFonts w:ascii="Times New Roman"/>
          <w:b w:val="false"/>
          <w:i w:val="false"/>
          <w:color w:val="000000"/>
          <w:sz w:val="28"/>
        </w:rPr>
        <w:t xml:space="preserve">
      10.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 </w:t>
      </w:r>
    </w:p>
    <w:bookmarkEnd w:id="21"/>
    <w:bookmarkStart w:name="z25" w:id="22"/>
    <w:p>
      <w:pPr>
        <w:spacing w:after="0"/>
        <w:ind w:left="0"/>
        <w:jc w:val="both"/>
      </w:pPr>
      <w:r>
        <w:rPr>
          <w:rFonts w:ascii="Times New Roman"/>
          <w:b w:val="false"/>
          <w:i w:val="false"/>
          <w:color w:val="000000"/>
          <w:sz w:val="28"/>
        </w:rPr>
        <w:t xml:space="preserve">
      11.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 </w:t>
      </w:r>
    </w:p>
    <w:bookmarkEnd w:id="22"/>
    <w:bookmarkStart w:name="z26" w:id="23"/>
    <w:p>
      <w:pPr>
        <w:spacing w:after="0"/>
        <w:ind w:left="0"/>
        <w:jc w:val="both"/>
      </w:pPr>
      <w:r>
        <w:rPr>
          <w:rFonts w:ascii="Times New Roman"/>
          <w:b w:val="false"/>
          <w:i w:val="false"/>
          <w:color w:val="000000"/>
          <w:sz w:val="28"/>
        </w:rPr>
        <w:t xml:space="preserve">
      12. Өтініш беруші Комиссияның отырысына қатыса алады. </w:t>
      </w:r>
    </w:p>
    <w:bookmarkEnd w:id="23"/>
    <w:bookmarkStart w:name="z27" w:id="24"/>
    <w:p>
      <w:pPr>
        <w:spacing w:after="0"/>
        <w:ind w:left="0"/>
        <w:jc w:val="both"/>
      </w:pPr>
      <w:r>
        <w:rPr>
          <w:rFonts w:ascii="Times New Roman"/>
          <w:b w:val="false"/>
          <w:i w:val="false"/>
          <w:color w:val="000000"/>
          <w:sz w:val="28"/>
        </w:rPr>
        <w:t>
      13. Комиссия:</w:t>
      </w:r>
    </w:p>
    <w:bookmarkEnd w:id="24"/>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 әкімдігінің 20.03.2020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14. Комиссияның шешімдері оның құрамы жалпы санының үштен екісі болған кезде заңды болады. </w:t>
      </w:r>
    </w:p>
    <w:bookmarkEnd w:id="25"/>
    <w:bookmarkStart w:name="z29" w:id="26"/>
    <w:p>
      <w:pPr>
        <w:spacing w:after="0"/>
        <w:ind w:left="0"/>
        <w:jc w:val="both"/>
      </w:pPr>
      <w:r>
        <w:rPr>
          <w:rFonts w:ascii="Times New Roman"/>
          <w:b w:val="false"/>
          <w:i w:val="false"/>
          <w:color w:val="000000"/>
          <w:sz w:val="28"/>
        </w:rPr>
        <w:t xml:space="preserve">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 </w:t>
      </w:r>
    </w:p>
    <w:bookmarkEnd w:id="26"/>
    <w:bookmarkStart w:name="z30" w:id="27"/>
    <w:p>
      <w:pPr>
        <w:spacing w:after="0"/>
        <w:ind w:left="0"/>
        <w:jc w:val="both"/>
      </w:pPr>
      <w:r>
        <w:rPr>
          <w:rFonts w:ascii="Times New Roman"/>
          <w:b w:val="false"/>
          <w:i w:val="false"/>
          <w:color w:val="000000"/>
          <w:sz w:val="28"/>
        </w:rPr>
        <w:t xml:space="preserve">
      16. Комиссияның қабылдаған шешімі қорытынды түрінде ресімделеді, комиссия мүшелерімен қол қойылады және комиссия отырысына қатысқан жағдайда өтініш берушіге танысу үшін ұсынылады. </w:t>
      </w:r>
    </w:p>
    <w:bookmarkEnd w:id="27"/>
    <w:bookmarkStart w:name="z31" w:id="28"/>
    <w:p>
      <w:pPr>
        <w:spacing w:after="0"/>
        <w:ind w:left="0"/>
        <w:jc w:val="both"/>
      </w:pPr>
      <w:r>
        <w:rPr>
          <w:rFonts w:ascii="Times New Roman"/>
          <w:b w:val="false"/>
          <w:i w:val="false"/>
          <w:color w:val="000000"/>
          <w:sz w:val="28"/>
        </w:rPr>
        <w:t>
      17. Өтініш беруші Комиссияның қорытындысына уәкілетті органға, сондай-ақ сот тәртібімен шағымдануына болады.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20 наурыздағы № 111 қаулысына 2-қосымша</w:t>
            </w:r>
          </w:p>
        </w:tc>
      </w:tr>
    </w:tbl>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p>
      <w:pPr>
        <w:spacing w:after="0"/>
        <w:ind w:left="0"/>
        <w:jc w:val="both"/>
      </w:pPr>
      <w:r>
        <w:rPr>
          <w:rFonts w:ascii="Times New Roman"/>
          <w:b w:val="false"/>
          <w:i w:val="false"/>
          <w:color w:val="ff0000"/>
          <w:sz w:val="28"/>
        </w:rPr>
        <w:t xml:space="preserve">
      Ескерту. Қаулы 2 қосымшамен толықтырылды - Ақтөбе облысы әкімдігінің 20.03.2020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5" w:id="29"/>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29"/>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есептегенде, оның ішінде, тиісті актілермен расталатын авариялық жағдайдағы тұрғын үйлерді қоспағанда, атаулы әлеуметтік көмекке жүгіну мерзіміне дейінгі соңғы 5 жылда иеліктен шығарылған тұруға жарақты жеке меншік иелігіндегі біреуден аса тұрғын үйдің бар болуы;</w:t>
      </w:r>
    </w:p>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және (немесе) уақытша иелігінде, қолданысында біреуден астам жеңіл автокөлігі бар болуы;</w:t>
      </w:r>
    </w:p>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