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311" w14:textId="10ca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2018 жылғы 25 желтоқсандағы № 271/39-6 "2019-2021 жылдарға арналған Целиноград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13 маусымдағы № 326/47-6 шешімі. Ақмола облысының Әділет департаментінде 2019 жылғы 18 маусымда № 7239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"2019-2021 жылдарға арналған Целиноград ауданының ауылдық округтерінің бюджеттері туралы" 2018 жылғы 25 желтоқсандағы № 271/39-6 (Нормативтік құқықтық актілерді мемлекеттік тіркеу тізілімінде № 7050 болып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Ақмол ауылдық округінің бюджеті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122 449,7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130 449,7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субвенция көлемi 29 478,0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республикалық бюджеттен ауылдық округ бюджетіне берiлетiн трансферттер көлемi 1 173,7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трансферттер көлемi 64 884,0 мың теңге сомасында қарастырылғаны ескерілсін.";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Қабанбай батыр ауылдық округінің бюджеті тиісінше 4, 5 және 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8 098,4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республикалық бюджеттен ауылдық округ бюджетіне берiлетiн трансферттер көлемi 1 424,0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аудандық бюджеттен ауылдық округ бюджетіне берiлетiн трансферттер көлемi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Қараөткел ауылдық округінің бюджеті тиісінше 7, 8 және 9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45 869,6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 аймақ бюджетіне берiлетiн субвенция көлемi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республикалық бюджеттен ауылдық округ бюджетіне берiлетiн трансферттер көлемi 1 147,6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трансферттер көлемi 15 000,0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Қосшы ауылдық округінің бюджеті тиісінше 10, 11 және 12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66 893,3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субвенция көлемi 11 097,0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республикалық бюджеттен ауылдық округ бюджетіне берiлетiн трансферттер көлемi 1 532,3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трансферттер көлемi 10 510,0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Қоянды ауылдық округінің бюджеті тиісінше 13, 14 және 15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43 129,2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аудандық бюджеттен ауылдық округ бюджетіне берiлетiн субвенция көлемi 20 941,0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республикалық бюджеттен ауылдық округ бюджетіне берiлетiн трансферттер көлемi 1 383,2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аудандық бюджеттен ауылдық округ бюджетіне берiлетiн трансферттер көлемi 9 500,0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Жарлыкөл ауылдық округінің бюджеті тиісінше 16, 17 және 18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Жарлыкөл ауылдық округінің бюджетінде аудандық бюджеттен ауыл аймақ бюджетіне берiлетiн субвенция көлемi 13 288,0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Жарлыкөл ауылдық округінің бюджетінде республикалық бюджеттен ауылдық округ бюджетіне берiлетiн трансферттер көлемi 1 011,7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Арайлы ауылдық округінің бюджеті тиісінше 19, 20 және 21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аудандық бюджеттен ауыл аймақ бюджетіне берiлетiн субвенция көлемi 14 252,0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республикалық бюджеттен ауылдық округ бюджетіне берiлетiн трансферттер көлемi 1 035,2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Жаңаесіл ауылдық округінің бюджеті тиісінше 22, 23 және 24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23 973,3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Жаңаесіл ауылдық округінің бюджетінде аудандық бюджеттен ауыл аймақ бюджетіне берiлетiн субвенция көлемi 13 734,0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Жаңаесіл ауылдық округінің бюджетінде республикалық бюджеттен ауылдық округ бюджетіне берiлетiн трансферттер көлемi 1 007,3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Нұресіл ауылдық округінің бюджеті тиісінше 25, 26 және 27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Нұресіл ауылдық округінің бюджетінде аудандық бюджеттен ауылдық округ бюджетіне берiлетiн субвенция көлемi 11 933,0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Нұресіл ауылдық округінің бюджетінде республикалық бюджеттен ауылдық округ бюджетіне берiлетiн трансферттер көлемi 963,0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Оразақ ауылдық округінің бюджеті тиісінше 28, 29 және 30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1 315,0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 аймақ бюджетіне берiлетiн субвенция көлемi 14 747,0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республикалық бюджеттен ауылдық округ бюджетіне берiлетiн трансферттер көлемi 798,0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Рахымжан Қошқарбаев ауылдық округінің бюджеті тиісінше 31, 32 және 33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Рахымжан Қошқарбаев ауылдық округінің бюджетінде аудандық бюджеттен ауылдық округ бюджетіне берiлетiн субвенция көлемi 12 463,0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Рахымжан Қошқарбаев ауылдық округінің бюджетінде республикалық бюджеттен ауылдық округ бюджетіне берiлетiн трансферттер көлемi 865,0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Софиевка ауылдық округінің бюджеті тиісінше 34, 35 және 36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22 198,2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аудандық бюджеттен ауыл аймақ бюджетіне берiлетiн субвенция көлемi 15 678,0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республикалық бюджеттен ауылдық округ бюджетіне берiлетiн трансферттер көлемi 928,2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Талапкер ауылдық округінің бюджеті тиісінше 37, 38 және 39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5 700,0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субвенция көлемi 12 703,0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республикалық бюджеттен ауылдық округ бюджетіне берiлетiн трансферттер көлемi 1 538,0 мың теңге сомасында қарастырылғаны ескерілсін.".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ші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130 449,7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ші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- 8 098,4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шы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шы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шы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ші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ші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ші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ші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ші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2019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34 - ші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37 - ші 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