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9005" w14:textId="f3a9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2017 жылғы 23 қазандағы № 146/20-6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2019 жылғы 18 наурыздағы № 292/42-6 шешімі. Ақмола облысының Әділет департаментінде 2019 жылғы 4 сәуірде № 7122 болып тіркелді. Күші жойылды - Ақмола облысы Целиноград аудандық мәслихатының 2020 жылғы 10 шілдедегі № 428/64-6 шешімімен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аудандық мәслихатының 10.07.2020 </w:t>
      </w:r>
      <w:r>
        <w:rPr>
          <w:rFonts w:ascii="Times New Roman"/>
          <w:b w:val="false"/>
          <w:i w:val="false"/>
          <w:color w:val="ff0000"/>
          <w:sz w:val="28"/>
        </w:rPr>
        <w:t>№ 428/64-6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Целиноград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Целиноград аудандық мәслихатының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23 қазандағы № 146/20-6 (Нормативтік құқықтық актілерді мемлекеттік тіркеу тізілімінде № 6154 болып тіркелген, 2017 жылғы 10 қарашада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Целиноград ауданында әлеуметтік көмек көрсетудің, оның мөлшерлерін белгілеудің және мұқтаж азаматтардың жекелеген санаттарының </w:t>
      </w:r>
      <w:r>
        <w:rPr>
          <w:rFonts w:ascii="Times New Roman"/>
          <w:b w:val="false"/>
          <w:i w:val="false"/>
          <w:color w:val="000000"/>
          <w:sz w:val="28"/>
        </w:rPr>
        <w:t>тізбесін</w:t>
      </w:r>
      <w:r>
        <w:rPr>
          <w:rFonts w:ascii="Times New Roman"/>
          <w:b w:val="false"/>
          <w:i w:val="false"/>
          <w:color w:val="000000"/>
          <w:sz w:val="28"/>
        </w:rPr>
        <w:t xml:space="preserve">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Әлеуметтік көмек алушылардың келесі санаттарына беріледі:</w:t>
      </w:r>
    </w:p>
    <w:p>
      <w:pPr>
        <w:spacing w:after="0"/>
        <w:ind w:left="0"/>
        <w:jc w:val="both"/>
      </w:pPr>
      <w:r>
        <w:rPr>
          <w:rFonts w:ascii="Times New Roman"/>
          <w:b w:val="false"/>
          <w:i w:val="false"/>
          <w:color w:val="000000"/>
          <w:sz w:val="28"/>
        </w:rPr>
        <w:t>
      Ұлы Отан соғысының қатысушылары мен мүгедектеріне теңестірілген адамдарға;</w:t>
      </w:r>
    </w:p>
    <w:p>
      <w:pPr>
        <w:spacing w:after="0"/>
        <w:ind w:left="0"/>
        <w:jc w:val="both"/>
      </w:pPr>
      <w:r>
        <w:rPr>
          <w:rFonts w:ascii="Times New Roman"/>
          <w:b w:val="false"/>
          <w:i w:val="false"/>
          <w:color w:val="000000"/>
          <w:sz w:val="28"/>
        </w:rPr>
        <w:t>
      Ұлы Отан соғысының қатысушыларына теңестірілген адамдардың басқа да санаттарына;</w:t>
      </w:r>
    </w:p>
    <w:p>
      <w:pPr>
        <w:spacing w:after="0"/>
        <w:ind w:left="0"/>
        <w:jc w:val="both"/>
      </w:pPr>
      <w:r>
        <w:rPr>
          <w:rFonts w:ascii="Times New Roman"/>
          <w:b w:val="false"/>
          <w:i w:val="false"/>
          <w:color w:val="000000"/>
          <w:sz w:val="28"/>
        </w:rPr>
        <w:t>
      ең төмен зейнетақыны алатын зейнеткерлерге;</w:t>
      </w:r>
    </w:p>
    <w:p>
      <w:pPr>
        <w:spacing w:after="0"/>
        <w:ind w:left="0"/>
        <w:jc w:val="both"/>
      </w:pPr>
      <w:r>
        <w:rPr>
          <w:rFonts w:ascii="Times New Roman"/>
          <w:b w:val="false"/>
          <w:i w:val="false"/>
          <w:color w:val="000000"/>
          <w:sz w:val="28"/>
        </w:rPr>
        <w:t>
      1, 2, 3-топтағы мүгедектерге, 18 жасқа дейінгі мүгедек балаларға, соның ішінде ата-анасының (заңды өкілдерінің) біреуіне ұсынылады;</w:t>
      </w:r>
    </w:p>
    <w:p>
      <w:pPr>
        <w:spacing w:after="0"/>
        <w:ind w:left="0"/>
        <w:jc w:val="both"/>
      </w:pPr>
      <w:r>
        <w:rPr>
          <w:rFonts w:ascii="Times New Roman"/>
          <w:b w:val="false"/>
          <w:i w:val="false"/>
          <w:color w:val="000000"/>
          <w:sz w:val="28"/>
        </w:rPr>
        <w:t>
      көп балалы отбасыларға;</w:t>
      </w:r>
    </w:p>
    <w:p>
      <w:pPr>
        <w:spacing w:after="0"/>
        <w:ind w:left="0"/>
        <w:jc w:val="both"/>
      </w:pPr>
      <w:r>
        <w:rPr>
          <w:rFonts w:ascii="Times New Roman"/>
          <w:b w:val="false"/>
          <w:i w:val="false"/>
          <w:color w:val="000000"/>
          <w:sz w:val="28"/>
        </w:rPr>
        <w:t>
      әлеуметтік мәні бар аурулармен ауыратын адамдарға (туберкулезбен, онкологиялық аурулармен);</w:t>
      </w:r>
    </w:p>
    <w:p>
      <w:pPr>
        <w:spacing w:after="0"/>
        <w:ind w:left="0"/>
        <w:jc w:val="both"/>
      </w:pPr>
      <w:r>
        <w:rPr>
          <w:rFonts w:ascii="Times New Roman"/>
          <w:b w:val="false"/>
          <w:i w:val="false"/>
          <w:color w:val="000000"/>
          <w:sz w:val="28"/>
        </w:rPr>
        <w:t>
      ауылдық елді мекендерде тұратын аз қамтылған және көп балалы отбасылардың колледждерде және жоғары медициналық оқу орындарында ақы төлеу негізінде күндізгі оқу формасы бойынша оқитын студенттеріне;</w:t>
      </w:r>
    </w:p>
    <w:p>
      <w:pPr>
        <w:spacing w:after="0"/>
        <w:ind w:left="0"/>
        <w:jc w:val="both"/>
      </w:pPr>
      <w:r>
        <w:rPr>
          <w:rFonts w:ascii="Times New Roman"/>
          <w:b w:val="false"/>
          <w:i w:val="false"/>
          <w:color w:val="000000"/>
          <w:sz w:val="28"/>
        </w:rPr>
        <w:t>
      анықталған жағдайларға байланысты, жедел әлеуметтік қолдауға мұқтаж отбасыларға (азаматтарға) өрт, басқа да табиғи және техногендік сипаттағы айрықша жағдайларда;</w:t>
      </w:r>
    </w:p>
    <w:p>
      <w:pPr>
        <w:spacing w:after="0"/>
        <w:ind w:left="0"/>
        <w:jc w:val="both"/>
      </w:pPr>
      <w:r>
        <w:rPr>
          <w:rFonts w:ascii="Times New Roman"/>
          <w:b w:val="false"/>
          <w:i w:val="false"/>
          <w:color w:val="000000"/>
          <w:sz w:val="28"/>
        </w:rPr>
        <w:t>
      бас бостандығынан айыру орындарынан босатылған адамдарға;</w:t>
      </w:r>
    </w:p>
    <w:p>
      <w:pPr>
        <w:spacing w:after="0"/>
        <w:ind w:left="0"/>
        <w:jc w:val="both"/>
      </w:pPr>
      <w:r>
        <w:rPr>
          <w:rFonts w:ascii="Times New Roman"/>
          <w:b w:val="false"/>
          <w:i w:val="false"/>
          <w:color w:val="000000"/>
          <w:sz w:val="28"/>
        </w:rPr>
        <w:t>
      пробация қызметінің есебінде тұрған адамдарға.</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бір еселік қатынас шектен аспайтын жан басына шаққандағы орташа табыстың бар болуы негіздеме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Әлеуметтік көмек көрсетіледі:</w:t>
      </w:r>
    </w:p>
    <w:p>
      <w:pPr>
        <w:spacing w:after="0"/>
        <w:ind w:left="0"/>
        <w:jc w:val="both"/>
      </w:pPr>
      <w:r>
        <w:rPr>
          <w:rFonts w:ascii="Times New Roman"/>
          <w:b w:val="false"/>
          <w:i w:val="false"/>
          <w:color w:val="000000"/>
          <w:sz w:val="28"/>
        </w:rPr>
        <w:t>
      1) 9 мамыр - Жеңіс күніне:</w:t>
      </w:r>
    </w:p>
    <w:p>
      <w:pPr>
        <w:spacing w:after="0"/>
        <w:ind w:left="0"/>
        <w:jc w:val="both"/>
      </w:pPr>
      <w:r>
        <w:rPr>
          <w:rFonts w:ascii="Times New Roman"/>
          <w:b w:val="false"/>
          <w:i w:val="false"/>
          <w:color w:val="000000"/>
          <w:sz w:val="28"/>
        </w:rPr>
        <w:t>
      Ұлы Отан соғысының қатысушылары мен мүгедектеріне теңестірілген адамдарға;</w:t>
      </w:r>
    </w:p>
    <w:p>
      <w:pPr>
        <w:spacing w:after="0"/>
        <w:ind w:left="0"/>
        <w:jc w:val="both"/>
      </w:pPr>
      <w:r>
        <w:rPr>
          <w:rFonts w:ascii="Times New Roman"/>
          <w:b w:val="false"/>
          <w:i w:val="false"/>
          <w:color w:val="000000"/>
          <w:sz w:val="28"/>
        </w:rPr>
        <w:t>
      Ұлы Отан соғысының қатысушыларына теңестірілген адамдардың басқа да санаттарына;</w:t>
      </w:r>
    </w:p>
    <w:p>
      <w:pPr>
        <w:spacing w:after="0"/>
        <w:ind w:left="0"/>
        <w:jc w:val="both"/>
      </w:pPr>
      <w:r>
        <w:rPr>
          <w:rFonts w:ascii="Times New Roman"/>
          <w:b w:val="false"/>
          <w:i w:val="false"/>
          <w:color w:val="000000"/>
          <w:sz w:val="28"/>
        </w:rPr>
        <w:t>
      2) Қарт адамдар күніне:</w:t>
      </w:r>
    </w:p>
    <w:p>
      <w:pPr>
        <w:spacing w:after="0"/>
        <w:ind w:left="0"/>
        <w:jc w:val="both"/>
      </w:pPr>
      <w:r>
        <w:rPr>
          <w:rFonts w:ascii="Times New Roman"/>
          <w:b w:val="false"/>
          <w:i w:val="false"/>
          <w:color w:val="000000"/>
          <w:sz w:val="28"/>
        </w:rPr>
        <w:t>
      ең төмен зейнетақыны алатын зейнеткерлерге;</w:t>
      </w:r>
    </w:p>
    <w:p>
      <w:pPr>
        <w:spacing w:after="0"/>
        <w:ind w:left="0"/>
        <w:jc w:val="both"/>
      </w:pPr>
      <w:r>
        <w:rPr>
          <w:rFonts w:ascii="Times New Roman"/>
          <w:b w:val="false"/>
          <w:i w:val="false"/>
          <w:color w:val="000000"/>
          <w:sz w:val="28"/>
        </w:rPr>
        <w:t>
      3) Мүгедектер күніне:</w:t>
      </w:r>
    </w:p>
    <w:p>
      <w:pPr>
        <w:spacing w:after="0"/>
        <w:ind w:left="0"/>
        <w:jc w:val="both"/>
      </w:pPr>
      <w:r>
        <w:rPr>
          <w:rFonts w:ascii="Times New Roman"/>
          <w:b w:val="false"/>
          <w:i w:val="false"/>
          <w:color w:val="000000"/>
          <w:sz w:val="28"/>
        </w:rPr>
        <w:t>
      1, 2, 3-топтағы мүгедектерге, 18 жасқа дейінгі мүгедек балаларға;</w:t>
      </w:r>
    </w:p>
    <w:p>
      <w:pPr>
        <w:spacing w:after="0"/>
        <w:ind w:left="0"/>
        <w:jc w:val="both"/>
      </w:pPr>
      <w:r>
        <w:rPr>
          <w:rFonts w:ascii="Times New Roman"/>
          <w:b w:val="false"/>
          <w:i w:val="false"/>
          <w:color w:val="000000"/>
          <w:sz w:val="28"/>
        </w:rPr>
        <w:t>
      4) табысы ең төменгі күнкөріс деңгейінен аспайтын көп балалы отбасыларға, жылына бір рет он бес айлық есептік көрсеткіш мөлшерінде, облыстың жергілікті атқарушы органымен келісім бойынша;</w:t>
      </w:r>
    </w:p>
    <w:p>
      <w:pPr>
        <w:spacing w:after="0"/>
        <w:ind w:left="0"/>
        <w:jc w:val="both"/>
      </w:pPr>
      <w:r>
        <w:rPr>
          <w:rFonts w:ascii="Times New Roman"/>
          <w:b w:val="false"/>
          <w:i w:val="false"/>
          <w:color w:val="000000"/>
          <w:sz w:val="28"/>
        </w:rPr>
        <w:t>
      5) анықталған жағдайларға байланысты, жедел әлеуметтік қолдауға мұқтаж отбасыларға (азаматтарға) өмірлік қиын жағдай туындағаннан кейін үш айдан кешіктірмей өтініш берілгенде, кірісіне қарамастан, жылына бір рет:</w:t>
      </w:r>
    </w:p>
    <w:p>
      <w:pPr>
        <w:spacing w:after="0"/>
        <w:ind w:left="0"/>
        <w:jc w:val="both"/>
      </w:pPr>
      <w:r>
        <w:rPr>
          <w:rFonts w:ascii="Times New Roman"/>
          <w:b w:val="false"/>
          <w:i w:val="false"/>
          <w:color w:val="000000"/>
          <w:sz w:val="28"/>
        </w:rPr>
        <w:t>
      онкологиялық аурулармен ауыратын, онкологиялық стационар жағдайда арнайы ем қабылдаудағы адамдарға он бес айлық есептік көрсеткіш мөлшерінде;</w:t>
      </w:r>
    </w:p>
    <w:p>
      <w:pPr>
        <w:spacing w:after="0"/>
        <w:ind w:left="0"/>
        <w:jc w:val="both"/>
      </w:pPr>
      <w:r>
        <w:rPr>
          <w:rFonts w:ascii="Times New Roman"/>
          <w:b w:val="false"/>
          <w:i w:val="false"/>
          <w:color w:val="000000"/>
          <w:sz w:val="28"/>
        </w:rPr>
        <w:t>
      туберкулезбен ауыратындарға амбулаторлық емделу мерзіміне он бес айлық есептік көрсеткіш мөлшерінде;</w:t>
      </w:r>
    </w:p>
    <w:p>
      <w:pPr>
        <w:spacing w:after="0"/>
        <w:ind w:left="0"/>
        <w:jc w:val="both"/>
      </w:pPr>
      <w:r>
        <w:rPr>
          <w:rFonts w:ascii="Times New Roman"/>
          <w:b w:val="false"/>
          <w:i w:val="false"/>
          <w:color w:val="000000"/>
          <w:sz w:val="28"/>
        </w:rPr>
        <w:t>
      ауылдық елді мекендерде тұратын аз қамтылған және көп балалы отбасылардың колледждерде ақы төлеу негізінде күндізгі оқу формасы бойынша оқитын студенттеріне оқуын төлеуге арналған білім беру мекемесімен жасасқан келісім шарттың нотариалды куәландырылған көшірмесі, оқу орнынан берілген анықтама, өтініш берушінің (отбасының) атаулы әлеуметтік көмек алушыларға жататынын растайтын анықтаманың немесе көп балалы отбасы мәртебесін растайтын құжатының көшірмесі, өмірлік қиын жағдайдың туындауына байланысты адамның (отбасының) мұқтаждығын айқындауға арналған тексеру актісі, учаскелік комиссия қорытындысы, төлем туралы түбіртектер негізінде жылдық оқу құнының жүз пайыздық мөлшерінде;</w:t>
      </w:r>
    </w:p>
    <w:p>
      <w:pPr>
        <w:spacing w:after="0"/>
        <w:ind w:left="0"/>
        <w:jc w:val="both"/>
      </w:pPr>
      <w:r>
        <w:rPr>
          <w:rFonts w:ascii="Times New Roman"/>
          <w:b w:val="false"/>
          <w:i w:val="false"/>
          <w:color w:val="000000"/>
          <w:sz w:val="28"/>
        </w:rPr>
        <w:t>
      ауылдық елді мекендерде тұратын аз қамтылған және көп балалы отбасылардың жоғары медициналық оқу орындарында ақы төлеу негізінде күндізгі оқу формасы бойынша оқитын студенттеріне оқуын төлеуге арналған уәкілетті орган, жоғары медициналық оқу орны және алушының арасында жасалған үш жақты келісім шарттың, оқу орнынан берілген анықтаманың, өтініш берушінің (отбасының) атаулы әлеуметтік көмек алушыларға жататынын растайтын анықтаманың немесе көп балалы отбасы мәртебесін растайтын құжатының көшірмесі, өмірлік қиын жағдайдың туындауына байланысты адамның (отбасының) мұқтаждығын айқындауға арналған тексеру актісі, учаскелік комиссия қорытындысы негізінде жылдық оқу құнының мөлшерінде;</w:t>
      </w:r>
    </w:p>
    <w:p>
      <w:pPr>
        <w:spacing w:after="0"/>
        <w:ind w:left="0"/>
        <w:jc w:val="both"/>
      </w:pPr>
      <w:r>
        <w:rPr>
          <w:rFonts w:ascii="Times New Roman"/>
          <w:b w:val="false"/>
          <w:i w:val="false"/>
          <w:color w:val="000000"/>
          <w:sz w:val="28"/>
        </w:rPr>
        <w:t>
      анықталған жағдайларға байланысты, жедел әлеуметтік қолдауға мұқтаж отбасыларға (азаматтарға) өрт, басқа да табиғи және техногендік сипаттағы айрықша жағдайларда отыз айлық есептік көрсеткіш мөлшерінде;</w:t>
      </w:r>
    </w:p>
    <w:p>
      <w:pPr>
        <w:spacing w:after="0"/>
        <w:ind w:left="0"/>
        <w:jc w:val="both"/>
      </w:pPr>
      <w:r>
        <w:rPr>
          <w:rFonts w:ascii="Times New Roman"/>
          <w:b w:val="false"/>
          <w:i w:val="false"/>
          <w:color w:val="000000"/>
          <w:sz w:val="28"/>
        </w:rPr>
        <w:t>
      бас бостандығынан айыру орындарынан босатылған адамдарға он айлық есептік көрсеткіш мөлшерінде;</w:t>
      </w:r>
    </w:p>
    <w:p>
      <w:pPr>
        <w:spacing w:after="0"/>
        <w:ind w:left="0"/>
        <w:jc w:val="both"/>
      </w:pPr>
      <w:r>
        <w:rPr>
          <w:rFonts w:ascii="Times New Roman"/>
          <w:b w:val="false"/>
          <w:i w:val="false"/>
          <w:color w:val="000000"/>
          <w:sz w:val="28"/>
        </w:rPr>
        <w:t>
      пробация қызметінің есебінде тұрған адамдарға он айлық есептік көрсеткіш мөлшерінде;</w:t>
      </w:r>
    </w:p>
    <w:p>
      <w:pPr>
        <w:spacing w:after="0"/>
        <w:ind w:left="0"/>
        <w:jc w:val="both"/>
      </w:pPr>
      <w:r>
        <w:rPr>
          <w:rFonts w:ascii="Times New Roman"/>
          <w:b w:val="false"/>
          <w:i w:val="false"/>
          <w:color w:val="000000"/>
          <w:sz w:val="28"/>
        </w:rPr>
        <w:t>
      6) коммуналдық қызмет шығындары үшін өтініш берусіз уәкілетті ұйыммен ұсынылған тізімдерінің негізінде:</w:t>
      </w:r>
    </w:p>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ай сайын, бір айлық есептік көрсеткіш мөлшерінде;</w:t>
      </w:r>
    </w:p>
    <w:p>
      <w:pPr>
        <w:spacing w:after="0"/>
        <w:ind w:left="0"/>
        <w:jc w:val="both"/>
      </w:pPr>
      <w:r>
        <w:rPr>
          <w:rFonts w:ascii="Times New Roman"/>
          <w:b w:val="false"/>
          <w:i w:val="false"/>
          <w:color w:val="000000"/>
          <w:sz w:val="28"/>
        </w:rPr>
        <w:t>
      7) Ұлы Отан соғысының қатысушылары мен мүгедектеріне теңестірілген адамдарға, Ұлы Отан соғысының қатысушылары теңестірілген адамдардың басқа да санаттарына, ең төмен зейнетақыны алатын зейнеткерлерге, 1, 2, 3-топтағы мүгедектерге, 18 жасқа дейінгі мүгедек балаларға, соның ішінде ата-анасының (заңды өкілдерінің) біреуіне ұсынылады, көп балалы отбасыларға - қала маңындағы жолаушылар көлігінде жол жүруге төлем төлеуден босату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"11-1. Қала маңындағы жолаушылар көлігінде жол жүруге төлем төлеуден босату үшін электрондық атаулы картасының түпнұсқасы ұсынылады.".</w:t>
      </w:r>
    </w:p>
    <w:bookmarkStart w:name="z7"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br/>
            </w: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Н.Тоқабаев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