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c2e5" w14:textId="ee5c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19 ақпандағы № 45/2 "Есіл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2019 жылғы 13 мамырдағы № 50/2 шешімі. Ақмола облысының Әділет департаментінде 2019 жылғы 17 мамырда № 7192 болып тіркелді. Күші жойылды - Ақмола облысы Есіл аудандық мәслихатының 2023 жылғы 28 желтоқсандағы № 8С-13/4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2019 жылгы 19 ақпандағы № 45/2 (Нормативтік құқықтық актілерді мемлекеттік тіркеу тізілімінде № 7072 тіркелген, 2019 жылғы 28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Есіл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азат жол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қамтылған, көп балалы отбасылардан шыққан, колледждерде күндізгі нысанда оқитын студенттер;";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"күнкөріс деңгейінен төмен табысы бар көп балалы отбасылар.";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тармақшаның екінші азат жолы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қамтылған, көп балалы отбасылардан шыққан, колледждерде күндізгі нысанда оқитын студенттерге – 100 пайыз мөлшерінде оқуының шығынын өтеуге;";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 алтыншы азат жолдан кейін келесі мазмұндағы азат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"күнкөріс деңгейінен төмен табысы бар көп балалы отбасыларға - 15 айлық есептік көрсеткіш мөлшерінде.";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жолдағы "Ауылдық жерде тұратын" сөздері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