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f539" w14:textId="addf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2019 жылғы 19 маусымдағы № С-40/4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2019 жылғы 14 тамыздағы № С-41/4 шешімі. Ақмола облысының Әділет департаментінде 2019 жылғы 26 тамызда № 7334 болып тіркелді. Күші жойылды - Ақмола облысы Біржан сал ауданы мәслихатының 2020 жылғы 30 желтоқсандағы № С-62/2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30.12.2020 </w:t>
      </w:r>
      <w:r>
        <w:rPr>
          <w:rFonts w:ascii="Times New Roman"/>
          <w:b w:val="false"/>
          <w:i w:val="false"/>
          <w:color w:val="ff0000"/>
          <w:sz w:val="28"/>
        </w:rPr>
        <w:t>№ С-62/2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19 маусымдағы № С-40/4 (Нормативтік құқықтық актілерді мемлекеттік тіркеу тізілімінде № 7271 тіркелген, 2019 жылғы 11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Біржан сал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көрсету үшін атаулы күндердің және мерекелік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4) 1 қазан – Қарт адамдар күні;</w:t>
      </w:r>
    </w:p>
    <w:p>
      <w:pPr>
        <w:spacing w:after="0"/>
        <w:ind w:left="0"/>
        <w:jc w:val="both"/>
      </w:pPr>
      <w:r>
        <w:rPr>
          <w:rFonts w:ascii="Times New Roman"/>
          <w:b w:val="false"/>
          <w:i w:val="false"/>
          <w:color w:val="000000"/>
          <w:sz w:val="28"/>
        </w:rPr>
        <w:t>
      5) қазанның екінші жексенбісі - Мүгедектер күні.";</w:t>
      </w:r>
    </w:p>
    <w:bookmarkStart w:name="z6" w:id="4"/>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"3) Ұлы Отан соғысына қатысушыларына теңестірілген басқа санаттағы тұлғалар және 1941 жылдың 22 маусымынан 1945 жылдың 9 мамырына дейін кем дегенде алты ай жұмыс істеген (қызмет еткен) және Ұлы Отан соғысы жылдарында тылда еткен жанқиярлық еңбегі және мінсіз әскери қызметі үшін бұрынғы КСР Одағының ордендерімен және медальдарымен марапатталмаған адамдар – Жеңіс күніне орай облыстың жергілікті атқарушы органымен келісілген мөлшерде өтінішсіз, бір рет;";</w:t>
      </w:r>
    </w:p>
    <w:bookmarkStart w:name="z7" w:id="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"4) саяси қуғын-сүргін және ашаршылықтан зардап шеккен деп танылған тұлғаларға - Саяси қуғын-сүргін және ашаршылық құрбандарын еске алу күніне орай облыстың жергілікті атқарушы органымен келісілген мөлшерде өтінішсіз, бір рет;";</w:t>
      </w:r>
    </w:p>
    <w:bookmarkStart w:name="z8" w:id="6"/>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"5) ең төмен мөлшерде зейнетақы алатын зейнеткерлерге – Қарт адамдар күніне орай облыстың жергілікті атқарушы органымен келісілген мөлшерде өтінішсіз, бір рет;";</w:t>
      </w:r>
    </w:p>
    <w:bookmarkStart w:name="z9" w:id="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p>
    <w:bookmarkEnd w:id="7"/>
    <w:p>
      <w:pPr>
        <w:spacing w:after="0"/>
        <w:ind w:left="0"/>
        <w:jc w:val="both"/>
      </w:pPr>
      <w:r>
        <w:rPr>
          <w:rFonts w:ascii="Times New Roman"/>
          <w:b w:val="false"/>
          <w:i w:val="false"/>
          <w:color w:val="000000"/>
          <w:sz w:val="28"/>
        </w:rPr>
        <w:t>
      "6) 1, 2, 3 топ мүгедектері және 18 жасқа дейінгі мүгедек баланы тәрбиелеуші тұлғаларға – Мүгедектер күніне орай облыстың жергілікті атқарушы органымен келісілген мөлшерде өтінішсіз, бір рет;";</w:t>
      </w:r>
    </w:p>
    <w:bookmarkStart w:name="z10" w:id="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11) тармақшасы</w:t>
      </w:r>
      <w:r>
        <w:rPr>
          <w:rFonts w:ascii="Times New Roman"/>
          <w:b w:val="false"/>
          <w:i w:val="false"/>
          <w:color w:val="000000"/>
          <w:sz w:val="28"/>
        </w:rPr>
        <w:t xml:space="preserve"> жаңа редакцияда жазылсын:</w:t>
      </w:r>
    </w:p>
    <w:bookmarkEnd w:id="8"/>
    <w:p>
      <w:pPr>
        <w:spacing w:after="0"/>
        <w:ind w:left="0"/>
        <w:jc w:val="both"/>
      </w:pPr>
      <w:r>
        <w:rPr>
          <w:rFonts w:ascii="Times New Roman"/>
          <w:b w:val="false"/>
          <w:i w:val="false"/>
          <w:color w:val="000000"/>
          <w:sz w:val="28"/>
        </w:rPr>
        <w:t>
      "11) жеңілдіктер мен кепілдіктер жағынан Ұлы Отан соғысы қатысушылары мен мүгедектеріне теңестірілген тұлғалар, Ауғанстанда ұрыс қимылдарына қатысушылар арасынан, Ауғанстан Демократиялық Республикасынан Кеңес әскерлерінің шектеулі контингентінің шығарылған күніне орай, облыстың жергілікті атқарушы органымен келісілген мөлшерде өтінішсіз,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қала, ауыл, ауылдық округ әкіміне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p>
      <w:pPr>
        <w:spacing w:after="0"/>
        <w:ind w:left="0"/>
        <w:jc w:val="both"/>
      </w:pPr>
      <w:r>
        <w:rPr>
          <w:rFonts w:ascii="Times New Roman"/>
          <w:b w:val="false"/>
          <w:i w:val="false"/>
          <w:color w:val="000000"/>
          <w:sz w:val="28"/>
        </w:rPr>
        <w:t>
      3) Үлгілік қағидалардың 1-қосымшасына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мүшелерiнiң) табыстары туралы мәлiметтердi;</w:t>
      </w:r>
    </w:p>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қала,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адамның (отбасының) материалдық жағдайы туралы акт жасайды, адамның (отбасының) әлеуметтік көмекке мұқтаждығы туралы қорытынды дайындайды және оларды уәкілетті органға немесе қала, ауыл, ауылдық округ әкіміне жібереді.</w:t>
      </w:r>
    </w:p>
    <w:p>
      <w:pPr>
        <w:spacing w:after="0"/>
        <w:ind w:left="0"/>
        <w:jc w:val="both"/>
      </w:pPr>
      <w:r>
        <w:rPr>
          <w:rFonts w:ascii="Times New Roman"/>
          <w:b w:val="false"/>
          <w:i w:val="false"/>
          <w:color w:val="000000"/>
          <w:sz w:val="28"/>
        </w:rPr>
        <w:t>
      Қала,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"19. Уәкілетті орган учаскелік комиссиядан немесе қала,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Үлгілік қағидалардың 17 және 18-тармақтарында көрсетілген жағдайларда уәкілетті орган өтініш берушіден немесе қала,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16" w:id="9"/>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