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678" w14:textId="de5b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22 шілдедегі № а-7/162 қаулысы. Ақмола облысының Әділет департаментінде 2019 жылғы 31 шілдеде № 7302 болып тіркелді. Күші жойылды - Ақмола облысы Біржан сал ауданы әкімдігінің 2019 жылғы 24 желтоқсандағы № а-12/335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24.12.2019 </w:t>
      </w:r>
      <w:r>
        <w:rPr>
          <w:rFonts w:ascii="Times New Roman"/>
          <w:b w:val="false"/>
          <w:i w:val="false"/>
          <w:color w:val="ff0000"/>
          <w:sz w:val="28"/>
        </w:rPr>
        <w:t>№ а-12/335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ауданында стационарлық емес сауда объектілерін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мәселеге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2014"/>
        <w:gridCol w:w="8004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мешіт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көшесі, мешіт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сыр қайнары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монша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көшесі, № 21 және № 23 үйлердің арасындағы аумақ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қайын көшесі,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кафе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көшесі, мәдениет үйінің жанындағы алаңда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Астана-Щучинск автожолының 182 шақырымы (сол жақ)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 ауылдық округі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Астана-Щучинск автожолының 195 шақырымы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көшесі, № 5 және № 6 үйлердің арасындағы аумақ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