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4841c" w14:textId="3e484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2019 жылғы 24 желтоқсандағы № 6С-48/3 шешімі. Ақмола облысының Әділет департаментінде 2020 жылғы 8 қаңтарда № 7614 болып тіркелді. Күші жойылды - Ақмола облысы Степногорск қалалық мәслихатының 2020 жылғы 29 қазандағы № 6С-58/2 шешімімен</w:t>
      </w:r>
    </w:p>
    <w:p>
      <w:pPr>
        <w:spacing w:after="0"/>
        <w:ind w:left="0"/>
        <w:jc w:val="both"/>
      </w:pPr>
      <w:r>
        <w:rPr>
          <w:rFonts w:ascii="Times New Roman"/>
          <w:b w:val="false"/>
          <w:i w:val="false"/>
          <w:color w:val="ff0000"/>
          <w:sz w:val="28"/>
        </w:rPr>
        <w:t xml:space="preserve">
      Ескерту. Күші жойылды - Ақмола облысы Степногорск қалалық мәслихатының 29.10.2020 </w:t>
      </w:r>
      <w:r>
        <w:rPr>
          <w:rFonts w:ascii="Times New Roman"/>
          <w:b w:val="false"/>
          <w:i w:val="false"/>
          <w:color w:val="ff0000"/>
          <w:sz w:val="28"/>
        </w:rPr>
        <w:t>№ 6С-58/2</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шiлдедегi "Агроөнеркәсiптiк кешендi және ауылдық аумақтарды дамытуды мемлекеттiк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Степногорск қалалық мәслихаты ШЕШІМ ҚАБЫЛДАДЫ:</w:t>
      </w:r>
    </w:p>
    <w:bookmarkEnd w:id="0"/>
    <w:bookmarkStart w:name="z2" w:id="1"/>
    <w:p>
      <w:pPr>
        <w:spacing w:after="0"/>
        <w:ind w:left="0"/>
        <w:jc w:val="both"/>
      </w:pPr>
      <w:r>
        <w:rPr>
          <w:rFonts w:ascii="Times New Roman"/>
          <w:b w:val="false"/>
          <w:i w:val="false"/>
          <w:color w:val="000000"/>
          <w:sz w:val="28"/>
        </w:rPr>
        <w:t>
      1. 2020 жылға арналған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көрсетілсін:</w:t>
      </w:r>
    </w:p>
    <w:bookmarkEnd w:id="1"/>
    <w:p>
      <w:pPr>
        <w:spacing w:after="0"/>
        <w:ind w:left="0"/>
        <w:jc w:val="both"/>
      </w:pPr>
      <w:r>
        <w:rPr>
          <w:rFonts w:ascii="Times New Roman"/>
          <w:b w:val="false"/>
          <w:i w:val="false"/>
          <w:color w:val="000000"/>
          <w:sz w:val="28"/>
        </w:rPr>
        <w:t>
      1) жүз еселік айлық есептiк көрсеткiшке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бiр мың бес жүз еселiк айлық есептiк көрсеткiштен аспайтын сомада бюджеттiк кредит.</w:t>
      </w:r>
    </w:p>
    <w:bookmarkStart w:name="z3" w:id="2"/>
    <w:p>
      <w:pPr>
        <w:spacing w:after="0"/>
        <w:ind w:left="0"/>
        <w:jc w:val="both"/>
      </w:pPr>
      <w:r>
        <w:rPr>
          <w:rFonts w:ascii="Times New Roman"/>
          <w:b w:val="false"/>
          <w:i w:val="false"/>
          <w:color w:val="000000"/>
          <w:sz w:val="28"/>
        </w:rPr>
        <w:t>
      2. Осы шешiм Ақмола облысының Әдiлет департаментiнде мемлекеттiк тiркелген күнінен бастап күшiне енедi және ресми жарияланған күнінен бастап қолданысқа енгiзiледi.</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қалалық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Д.Балпанов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қалалық мәслихат</w:t>
            </w:r>
            <w:r>
              <w:br/>
            </w:r>
            <w:r>
              <w:rPr>
                <w:rFonts w:ascii="Times New Roman"/>
                <w:b w:val="false"/>
                <w:i/>
                <w:color w:val="000000"/>
                <w:sz w:val="20"/>
              </w:rPr>
              <w:t>хатшысының міндетің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О.Джагпаров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Е.Баяхметов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