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5091" w14:textId="f2c5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ұйымдарының операциялық шығыстарын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28 қазандағы № А-11/514 қаулысы. Ақмола облысының Әділет департаментінде 2019 жылғы 29 қазанда № 7444 болып тіркелді. Күші жойылды - Ақмола облысы әкімдігінің 2020 жылғы 26 наурыздағы № А-4/157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"Микроқаржы ұйымдарының операциялық шығыстарын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28 қазандағы</w:t>
            </w:r>
            <w:r>
              <w:br/>
            </w:r>
            <w:r>
              <w:rPr>
                <w:rFonts w:ascii="Times New Roman"/>
                <w:b w:val="false"/>
                <w:i w:val="false"/>
                <w:color w:val="000000"/>
                <w:sz w:val="20"/>
              </w:rPr>
              <w:t>№ А-11/514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"Микроқаржы ұйымдарының операциялық шығыстарын субсидиялау" мемлекеттік көрсетілетін қызмет регламенті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"Микроқаржы ұйымдарының операциялық шығыстарын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8" w:id="6"/>
    <w:p>
      <w:pPr>
        <w:spacing w:after="0"/>
        <w:ind w:left="0"/>
        <w:jc w:val="both"/>
      </w:pPr>
      <w:r>
        <w:rPr>
          <w:rFonts w:ascii="Times New Roman"/>
          <w:b w:val="false"/>
          <w:i w:val="false"/>
          <w:color w:val="000000"/>
          <w:sz w:val="28"/>
        </w:rPr>
        <w:t>
      2. Мемлекеттік қызметті көрсету нысаны: электрондық.</w:t>
      </w:r>
    </w:p>
    <w:bookmarkEnd w:id="6"/>
    <w:bookmarkStart w:name="z9" w:id="7"/>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міндет атқарушының 2019 жылғы 27 тамыздағы № 319 бұйрығымен бекітілген "Микроқаржы ұйымдарының операциялық шығыстарын субсидиялау" (Нормативтік құқықтық актілерді мемлекеттік тіркеу тізілімінде № 19338 болып тіркелген)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7"/>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10"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8"/>
    <w:bookmarkStart w:name="z11" w:id="9"/>
    <w:p>
      <w:pPr>
        <w:spacing w:after="0"/>
        <w:ind w:left="0"/>
        <w:jc w:val="both"/>
      </w:pPr>
      <w:r>
        <w:rPr>
          <w:rFonts w:ascii="Times New Roman"/>
          <w:b w:val="false"/>
          <w:i w:val="false"/>
          <w:color w:val="000000"/>
          <w:sz w:val="28"/>
        </w:rPr>
        <w:t xml:space="preserve">
      4. Мемлекеттік қызметті көрсету жөніндегі рәсімді (әрекетті)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9"/>
    <w:bookmarkStart w:name="z12" w:id="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10"/>
    <w:bookmarkStart w:name="z13" w:id="11"/>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bookmarkEnd w:id="11"/>
    <w:bookmarkStart w:name="z14" w:id="12"/>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bookmarkEnd w:id="12"/>
    <w:bookmarkStart w:name="z15" w:id="13"/>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End w:id="13"/>
    <w:bookmarkStart w:name="z16" w:id="14"/>
    <w:p>
      <w:pPr>
        <w:spacing w:after="0"/>
        <w:ind w:left="0"/>
        <w:jc w:val="both"/>
      </w:pPr>
      <w:r>
        <w:rPr>
          <w:rFonts w:ascii="Times New Roman"/>
          <w:b w:val="false"/>
          <w:i w:val="false"/>
          <w:color w:val="000000"/>
          <w:sz w:val="28"/>
        </w:rPr>
        <w:t>
      6. Келесі рәсімнің (әрекеттің) орындалуына негіз болатын мемлекеттік қызметті көрсету бойынша рәсімнің (әрекеттің) нәтижесі:</w:t>
      </w:r>
    </w:p>
    <w:bookmarkEnd w:id="14"/>
    <w:bookmarkStart w:name="z17" w:id="15"/>
    <w:p>
      <w:pPr>
        <w:spacing w:after="0"/>
        <w:ind w:left="0"/>
        <w:jc w:val="both"/>
      </w:pPr>
      <w:r>
        <w:rPr>
          <w:rFonts w:ascii="Times New Roman"/>
          <w:b w:val="false"/>
          <w:i w:val="false"/>
          <w:color w:val="000000"/>
          <w:sz w:val="28"/>
        </w:rPr>
        <w:t>
      1) өтінімді тіркеу, өтінімді қабылдауды растау;</w:t>
      </w:r>
    </w:p>
    <w:bookmarkEnd w:id="15"/>
    <w:bookmarkStart w:name="z18" w:id="16"/>
    <w:p>
      <w:pPr>
        <w:spacing w:after="0"/>
        <w:ind w:left="0"/>
        <w:jc w:val="both"/>
      </w:pPr>
      <w:r>
        <w:rPr>
          <w:rFonts w:ascii="Times New Roman"/>
          <w:b w:val="false"/>
          <w:i w:val="false"/>
          <w:color w:val="000000"/>
          <w:sz w:val="28"/>
        </w:rPr>
        <w:t>
      2) төлем тапсырмаларын қалыптастыру;</w:t>
      </w:r>
    </w:p>
    <w:bookmarkEnd w:id="16"/>
    <w:bookmarkStart w:name="z19" w:id="17"/>
    <w:p>
      <w:pPr>
        <w:spacing w:after="0"/>
        <w:ind w:left="0"/>
        <w:jc w:val="both"/>
      </w:pPr>
      <w:r>
        <w:rPr>
          <w:rFonts w:ascii="Times New Roman"/>
          <w:b w:val="false"/>
          <w:i w:val="false"/>
          <w:color w:val="000000"/>
          <w:sz w:val="28"/>
        </w:rPr>
        <w:t>
      3) хабарламаны жолдау.</w:t>
      </w:r>
    </w:p>
    <w:bookmarkEnd w:id="17"/>
    <w:bookmarkStart w:name="z20"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8"/>
    <w:bookmarkStart w:name="z21" w:id="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9"/>
    <w:bookmarkStart w:name="z22" w:id="20"/>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0"/>
    <w:bookmarkStart w:name="z23" w:id="21"/>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End w:id="21"/>
    <w:bookmarkStart w:name="z24" w:id="22"/>
    <w:p>
      <w:pPr>
        <w:spacing w:after="0"/>
        <w:ind w:left="0"/>
        <w:jc w:val="both"/>
      </w:pPr>
      <w:r>
        <w:rPr>
          <w:rFonts w:ascii="Times New Roman"/>
          <w:b w:val="false"/>
          <w:i w:val="false"/>
          <w:color w:val="000000"/>
          <w:sz w:val="28"/>
        </w:rPr>
        <w:t>
      8. Әрбір рәсімдердің (әрекеттердің) ұзақтығын көрсете отырып, құрылымдық бөлімшелердің (қызметкерлердің) арасындағы рәсімдердің (әрекеттердің) кезеңділігін сипаттау:</w:t>
      </w:r>
    </w:p>
    <w:bookmarkEnd w:id="22"/>
    <w:bookmarkStart w:name="z25" w:id="23"/>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ЭЦҚ пайдалана отырып, оның қабылданғанын қол қою жолымен растайды – 1 жұмыс күні;</w:t>
      </w:r>
    </w:p>
    <w:bookmarkEnd w:id="23"/>
    <w:bookmarkStart w:name="z26" w:id="24"/>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bookmarkEnd w:id="24"/>
    <w:bookmarkStart w:name="z27" w:id="25"/>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End w:id="25"/>
    <w:bookmarkStart w:name="z28" w:id="26"/>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26"/>
    <w:bookmarkStart w:name="z29" w:id="27"/>
    <w:p>
      <w:pPr>
        <w:spacing w:after="0"/>
        <w:ind w:left="0"/>
        <w:jc w:val="both"/>
      </w:pPr>
      <w:r>
        <w:rPr>
          <w:rFonts w:ascii="Times New Roman"/>
          <w:b w:val="false"/>
          <w:i w:val="false"/>
          <w:color w:val="000000"/>
          <w:sz w:val="28"/>
        </w:rPr>
        <w:t>
      9. Мемлекеттік қызметті портал арқылы көрсеткен кезде көрсетілетін қызметті беруші мен көрсетілетін қызметті алушының рәсімдерінің (әрекеттерінің) кезеңділігін және жүгіну тәртібін сипаттау:</w:t>
      </w:r>
    </w:p>
    <w:bookmarkEnd w:id="27"/>
    <w:p>
      <w:pPr>
        <w:spacing w:after="0"/>
        <w:ind w:left="0"/>
        <w:jc w:val="both"/>
      </w:pPr>
      <w:r>
        <w:rPr>
          <w:rFonts w:ascii="Times New Roman"/>
          <w:b w:val="false"/>
          <w:i w:val="false"/>
          <w:color w:val="000000"/>
          <w:sz w:val="28"/>
        </w:rPr>
        <w:t xml:space="preserve">
      көрсетілетін қызметті алушы субсидиялаудық ақпараттық жүйесіне портал арқылы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ЭЦҚ-сымен куәландырылған микроқаржы ұйымдарының операциялық шығыстарын субсидиялауға арналған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31" w:id="2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28"/>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33" w:id="29"/>
    <w:p>
      <w:pPr>
        <w:spacing w:after="0"/>
        <w:ind w:left="0"/>
        <w:jc w:val="left"/>
      </w:pPr>
      <w:r>
        <w:rPr>
          <w:rFonts w:ascii="Times New Roman"/>
          <w:b/>
          <w:i w:val="false"/>
          <w:color w:val="000000"/>
        </w:rPr>
        <w:t xml:space="preserve"> "Микроқаржы ұйымдарының операциялық шығыстарын субсидиялау" мемлекеттік қызмет көрсетудің бизнес-процестерінің анықтамалығы</w:t>
      </w:r>
    </w:p>
    <w:bookmarkEnd w:id="29"/>
    <w:p>
      <w:pPr>
        <w:spacing w:after="0"/>
        <w:ind w:left="0"/>
        <w:jc w:val="left"/>
      </w:pP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