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a837e" w14:textId="48a83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"Кең таралған пайдалы қазбаларды барлауға, өндіруге жер қойнауын пайдалану құқығының кепіл шартын тіркеу" мемлекеттiк көрсетілетін қызмет регламентін бекiту туралы" Ақмола облысы әкімдігінің 2015 жылғы 23 желтоқсандағы № А-12/594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29 тамыздағы № A-9/411 қаулысы. Ақмола облысының Әділет департаментінде 2019 жылғы 5 қыркүйекте № 7361 болып тіркелді. Күші жойылды - Ақмола облысы әкімдігінің 2020 жылғы 7 шілдедегі № А-7/351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07.07.2020 </w:t>
      </w:r>
      <w:r>
        <w:rPr>
          <w:rFonts w:ascii="Times New Roman"/>
          <w:b w:val="false"/>
          <w:i w:val="false"/>
          <w:color w:val="ff0000"/>
          <w:sz w:val="28"/>
        </w:rPr>
        <w:t>№ А-7/351</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w:t>
      </w:r>
      <w:r>
        <w:rPr>
          <w:rFonts w:ascii="Times New Roman"/>
          <w:b w:val="false"/>
          <w:i w:val="false"/>
          <w:color w:val="000000"/>
          <w:sz w:val="28"/>
        </w:rPr>
        <w:t xml:space="preserve">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"Кең таралған пайдалы қазбаларды барлауға, өндіруге жер қойнауын пайдалану құқығының кепіл шартын тіркеу" мемлекеттік көрсетілетін қызмет регламентін бекіту туралы" Ақмола облысы әкімдігінің 2015 жылғы 23 желтоқсандағы № А-12/594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тізімінде № 5236 болып тіркелген, 2016 жылғы 9 ақпанда "Акмолинская правда" және "Арқа ажары" газеттерінде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"Кең таралған пайдалы қазбаларды барлауға, өндіруге жер қойнауын пайдалану құқығының кепіл шартын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М.Н.Иғалиевке жүктелсін.</w:t>
      </w:r>
    </w:p>
    <w:bookmarkEnd w:id="3"/>
    <w:bookmarkStart w:name="z5" w:id="4"/>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29 тамыздағы</w:t>
            </w:r>
            <w:r>
              <w:br/>
            </w:r>
            <w:r>
              <w:rPr>
                <w:rFonts w:ascii="Times New Roman"/>
                <w:b w:val="false"/>
                <w:i w:val="false"/>
                <w:color w:val="000000"/>
                <w:sz w:val="20"/>
              </w:rPr>
              <w:t>№ А-9/411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А–12/594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"Кең таралған пайдалы қазбаларды барлауға, өндiруге жер қойнауын пайдалану құқығының кепiл шартын тiркеу" мемлекеттік көрсетілетін қызмет регламенті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"Кең таралған пайдалы қазбаларды барлауға, өндiруге жер қойнауын пайдалану құқығының кепiл шартын тiркеу" мемлекеттік көрсетілетін қызметі (бұдан әрі – мемлекеттік көрсетілетін қызмет) "Ақмола облысының кәсіпкерлік және өнеркәсіп басқармасы" мемлекеттік мекемесімен (бұдан әрі – көрсетілетін қызметті беруші) көрсетіледі.</w:t>
      </w:r>
    </w:p>
    <w:bookmarkEnd w:id="7"/>
    <w:p>
      <w:pPr>
        <w:spacing w:after="0"/>
        <w:ind w:left="0"/>
        <w:jc w:val="both"/>
      </w:pPr>
      <w:r>
        <w:rPr>
          <w:rFonts w:ascii="Times New Roman"/>
          <w:b w:val="false"/>
          <w:i w:val="false"/>
          <w:color w:val="000000"/>
          <w:sz w:val="28"/>
        </w:rPr>
        <w:t>
      Өтініштерді қабылдау және мемлекеттiк қызметті көрсету нәтижелерiн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 веб-порталы арқылы жүзеге асырылады.</w:t>
      </w:r>
    </w:p>
    <w:bookmarkStart w:name="z10" w:id="8"/>
    <w:p>
      <w:pPr>
        <w:spacing w:after="0"/>
        <w:ind w:left="0"/>
        <w:jc w:val="both"/>
      </w:pPr>
      <w:r>
        <w:rPr>
          <w:rFonts w:ascii="Times New Roman"/>
          <w:b w:val="false"/>
          <w:i w:val="false"/>
          <w:color w:val="000000"/>
          <w:sz w:val="28"/>
        </w:rPr>
        <w:t>
      2. Мемлекеттік қызмет көрсету нысаны: қағаз және электрондық (ішінара автоматтандырылған) және (немесе) қағаз түрінде.</w:t>
      </w:r>
    </w:p>
    <w:bookmarkEnd w:id="8"/>
    <w:bookmarkStart w:name="z11" w:id="9"/>
    <w:p>
      <w:pPr>
        <w:spacing w:after="0"/>
        <w:ind w:left="0"/>
        <w:jc w:val="both"/>
      </w:pPr>
      <w:r>
        <w:rPr>
          <w:rFonts w:ascii="Times New Roman"/>
          <w:b w:val="false"/>
          <w:i w:val="false"/>
          <w:color w:val="000000"/>
          <w:sz w:val="28"/>
        </w:rPr>
        <w:t xml:space="preserve">
      3. Мемлекеттік қызмет көрсету нәтижесі – Қазақстан Республикасы Инвестициялар және даму министрінің 2015 жылғы 28 сәуірдегі № 521 бұйрығымен (Нормативтік құқықтық актілерді мемлекеттік тіркеу тізілімінде № 11606 болып тіркелген) бекітілген "Кең таралған пайдалы қазбаларды барлауға, өндіруге жер қойнауын пайдалану құқығының кепіл шартын тіркеу"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жер қойнауын пайдалану құқығының кепіл шартын тіркеу туралы куәлік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w:t>
      </w:r>
    </w:p>
    <w:bookmarkEnd w:id="9"/>
    <w:p>
      <w:pPr>
        <w:spacing w:after="0"/>
        <w:ind w:left="0"/>
        <w:jc w:val="both"/>
      </w:pPr>
      <w:r>
        <w:rPr>
          <w:rFonts w:ascii="Times New Roman"/>
          <w:b w:val="false"/>
          <w:i w:val="false"/>
          <w:color w:val="000000"/>
          <w:sz w:val="28"/>
        </w:rPr>
        <w:t>
      Мемлекеттік қызмет көрсету нәтижесін ұсыну нысаны: электрондық және қағаз түрінде.</w:t>
      </w:r>
    </w:p>
    <w:bookmarkStart w:name="z12" w:id="10"/>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iс-қимылдар тәртiбiн сипаттау</w:t>
      </w:r>
    </w:p>
    <w:bookmarkEnd w:id="10"/>
    <w:bookmarkStart w:name="z13" w:id="11"/>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1"/>
    <w:bookmarkStart w:name="z14" w:id="12"/>
    <w:p>
      <w:pPr>
        <w:spacing w:after="0"/>
        <w:ind w:left="0"/>
        <w:jc w:val="both"/>
      </w:pPr>
      <w:r>
        <w:rPr>
          <w:rFonts w:ascii="Times New Roman"/>
          <w:b w:val="false"/>
          <w:i w:val="false"/>
          <w:color w:val="000000"/>
          <w:sz w:val="28"/>
        </w:rPr>
        <w:t>
      5. Мемелекеттік қызмет көрсету процесінің құрамына кіретін әрбір рәсімнің (іс-қимылдың) мазмұны, оның орындалу ұзақтығы:</w:t>
      </w:r>
    </w:p>
    <w:bookmarkEnd w:id="12"/>
    <w:bookmarkStart w:name="z15" w:id="13"/>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 15 минут;</w:t>
      </w:r>
    </w:p>
    <w:bookmarkEnd w:id="13"/>
    <w:bookmarkStart w:name="z16" w:id="14"/>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анықтайды – 1 сағат;</w:t>
      </w:r>
    </w:p>
    <w:bookmarkEnd w:id="14"/>
    <w:bookmarkStart w:name="z17" w:id="15"/>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салыстыруды жүзеге асырады, мемлекеттік көрсетілетін қызметтің нәтижесін дайындайды – 3 жұмыс күні;</w:t>
      </w:r>
    </w:p>
    <w:bookmarkEnd w:id="15"/>
    <w:bookmarkStart w:name="z18" w:id="16"/>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 1 сағат;</w:t>
      </w:r>
    </w:p>
    <w:bookmarkEnd w:id="16"/>
    <w:bookmarkStart w:name="z19" w:id="17"/>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 15 минут.</w:t>
      </w:r>
    </w:p>
    <w:bookmarkEnd w:id="17"/>
    <w:bookmarkStart w:name="z20" w:id="18"/>
    <w:p>
      <w:pPr>
        <w:spacing w:after="0"/>
        <w:ind w:left="0"/>
        <w:jc w:val="both"/>
      </w:pPr>
      <w:r>
        <w:rPr>
          <w:rFonts w:ascii="Times New Roman"/>
          <w:b w:val="false"/>
          <w:i w:val="false"/>
          <w:color w:val="000000"/>
          <w:sz w:val="28"/>
        </w:rPr>
        <w:t>
      6. Келесі рәсімддерді (іс-қимылдарды) орындалуына негіз болатын мемлекеттік қызметті көрсету рәсімінің (іс-қимылының) нәтижелері:</w:t>
      </w:r>
    </w:p>
    <w:bookmarkEnd w:id="18"/>
    <w:bookmarkStart w:name="z21" w:id="19"/>
    <w:p>
      <w:pPr>
        <w:spacing w:after="0"/>
        <w:ind w:left="0"/>
        <w:jc w:val="both"/>
      </w:pPr>
      <w:r>
        <w:rPr>
          <w:rFonts w:ascii="Times New Roman"/>
          <w:b w:val="false"/>
          <w:i w:val="false"/>
          <w:color w:val="000000"/>
          <w:sz w:val="28"/>
        </w:rPr>
        <w:t>
      1) құжаттарды тіркеу және басшыға бұрыштама қоюға жіберу;</w:t>
      </w:r>
    </w:p>
    <w:bookmarkEnd w:id="19"/>
    <w:bookmarkStart w:name="z22" w:id="20"/>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bookmarkEnd w:id="20"/>
    <w:bookmarkStart w:name="z23" w:id="21"/>
    <w:p>
      <w:pPr>
        <w:spacing w:after="0"/>
        <w:ind w:left="0"/>
        <w:jc w:val="both"/>
      </w:pPr>
      <w:r>
        <w:rPr>
          <w:rFonts w:ascii="Times New Roman"/>
          <w:b w:val="false"/>
          <w:i w:val="false"/>
          <w:color w:val="000000"/>
          <w:sz w:val="28"/>
        </w:rPr>
        <w:t>
      3) ұсынылған құжаттардың толықтығын тексеру, мемлекеттік көрсетілетін қызметтің нәтижесін дайыдау;</w:t>
      </w:r>
    </w:p>
    <w:bookmarkEnd w:id="21"/>
    <w:bookmarkStart w:name="z24" w:id="22"/>
    <w:p>
      <w:pPr>
        <w:spacing w:after="0"/>
        <w:ind w:left="0"/>
        <w:jc w:val="both"/>
      </w:pPr>
      <w:r>
        <w:rPr>
          <w:rFonts w:ascii="Times New Roman"/>
          <w:b w:val="false"/>
          <w:i w:val="false"/>
          <w:color w:val="000000"/>
          <w:sz w:val="28"/>
        </w:rPr>
        <w:t>
      4) мемлекеттік көрсетілетін қызметтің нәтижесіне қол қою;</w:t>
      </w:r>
    </w:p>
    <w:bookmarkEnd w:id="22"/>
    <w:bookmarkStart w:name="z25" w:id="23"/>
    <w:p>
      <w:pPr>
        <w:spacing w:after="0"/>
        <w:ind w:left="0"/>
        <w:jc w:val="both"/>
      </w:pPr>
      <w:r>
        <w:rPr>
          <w:rFonts w:ascii="Times New Roman"/>
          <w:b w:val="false"/>
          <w:i w:val="false"/>
          <w:color w:val="000000"/>
          <w:sz w:val="28"/>
        </w:rPr>
        <w:t>
      5) мемлекеттік көрсетілетін қызметтің нәтижесін беру.</w:t>
      </w:r>
    </w:p>
    <w:bookmarkEnd w:id="23"/>
    <w:bookmarkStart w:name="z26" w:id="24"/>
    <w:p>
      <w:pPr>
        <w:spacing w:after="0"/>
        <w:ind w:left="0"/>
        <w:jc w:val="left"/>
      </w:pPr>
      <w:r>
        <w:rPr>
          <w:rFonts w:ascii="Times New Roman"/>
          <w:b/>
          <w:i w:val="false"/>
          <w:color w:val="000000"/>
        </w:rPr>
        <w:t xml:space="preserve"> 3. Мемлекеттiк қызмет көрсету процесiнде көрсетiлетiн қызметтi берушiнiң құрылымдық бөлiмшелерiнiң (қызметкерлерiнiң) өзара iс-қимыл тәртiбiн сипаттау</w:t>
      </w:r>
    </w:p>
    <w:bookmarkEnd w:id="24"/>
    <w:bookmarkStart w:name="z27" w:id="25"/>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(қызметшілерінің) тізбесі:</w:t>
      </w:r>
    </w:p>
    <w:bookmarkEnd w:id="25"/>
    <w:bookmarkStart w:name="z28" w:id="26"/>
    <w:p>
      <w:pPr>
        <w:spacing w:after="0"/>
        <w:ind w:left="0"/>
        <w:jc w:val="both"/>
      </w:pPr>
      <w:r>
        <w:rPr>
          <w:rFonts w:ascii="Times New Roman"/>
          <w:b w:val="false"/>
          <w:i w:val="false"/>
          <w:color w:val="000000"/>
          <w:sz w:val="28"/>
        </w:rPr>
        <w:t>
      1) көрсетілетін қызметті берушінің кеңсе қызметкері;</w:t>
      </w:r>
    </w:p>
    <w:bookmarkEnd w:id="26"/>
    <w:bookmarkStart w:name="z29" w:id="27"/>
    <w:p>
      <w:pPr>
        <w:spacing w:after="0"/>
        <w:ind w:left="0"/>
        <w:jc w:val="both"/>
      </w:pPr>
      <w:r>
        <w:rPr>
          <w:rFonts w:ascii="Times New Roman"/>
          <w:b w:val="false"/>
          <w:i w:val="false"/>
          <w:color w:val="000000"/>
          <w:sz w:val="28"/>
        </w:rPr>
        <w:t>
      2) көрсетілетін қызметті берушінің басшысы;</w:t>
      </w:r>
    </w:p>
    <w:bookmarkEnd w:id="27"/>
    <w:bookmarkStart w:name="z30" w:id="2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8"/>
    <w:bookmarkStart w:name="z31" w:id="29"/>
    <w:p>
      <w:pPr>
        <w:spacing w:after="0"/>
        <w:ind w:left="0"/>
        <w:jc w:val="both"/>
      </w:pPr>
      <w:r>
        <w:rPr>
          <w:rFonts w:ascii="Times New Roman"/>
          <w:b w:val="false"/>
          <w:i w:val="false"/>
          <w:color w:val="000000"/>
          <w:sz w:val="28"/>
        </w:rPr>
        <w:t>
      8. Әрбір рәсімнің (іс-қимылдың) орындалу ұзақтығын көрсете отырып, құрылымдық бөлімшелер (қызметкерлер) арасындағы рәсімдердің (іс-қимылдардың) кезеңділігін сипаттау:</w:t>
      </w:r>
    </w:p>
    <w:bookmarkEnd w:id="29"/>
    <w:bookmarkStart w:name="z32" w:id="30"/>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 15 минут;</w:t>
      </w:r>
    </w:p>
    <w:bookmarkEnd w:id="30"/>
    <w:bookmarkStart w:name="z33" w:id="31"/>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анықтайды – 1 сағат;</w:t>
      </w:r>
    </w:p>
    <w:bookmarkEnd w:id="31"/>
    <w:bookmarkStart w:name="z34" w:id="32"/>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салыстыруды жүзеге асырады, мемлекеттік көрсетілетін қызметтің нәтижесін дайындайды – 3 жұмыс күні;</w:t>
      </w:r>
    </w:p>
    <w:bookmarkEnd w:id="32"/>
    <w:bookmarkStart w:name="z35" w:id="33"/>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 1 сағат;</w:t>
      </w:r>
    </w:p>
    <w:bookmarkEnd w:id="33"/>
    <w:bookmarkStart w:name="z36" w:id="34"/>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 15 минут.</w:t>
      </w:r>
    </w:p>
    <w:bookmarkEnd w:id="34"/>
    <w:bookmarkStart w:name="z37" w:id="35"/>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5"/>
    <w:bookmarkStart w:name="z38" w:id="36"/>
    <w:p>
      <w:pPr>
        <w:spacing w:after="0"/>
        <w:ind w:left="0"/>
        <w:jc w:val="both"/>
      </w:pPr>
      <w:r>
        <w:rPr>
          <w:rFonts w:ascii="Times New Roman"/>
          <w:b w:val="false"/>
          <w:i w:val="false"/>
          <w:color w:val="000000"/>
          <w:sz w:val="28"/>
        </w:rPr>
        <w:t xml:space="preserve">
      9. Мемлекеттік қызметті алу үшін көрсетілетін қызметті алушы Стандарттың </w:t>
      </w:r>
      <w:r>
        <w:rPr>
          <w:rFonts w:ascii="Times New Roman"/>
          <w:b w:val="false"/>
          <w:i w:val="false"/>
          <w:color w:val="000000"/>
          <w:sz w:val="28"/>
        </w:rPr>
        <w:t xml:space="preserve">9-тармағында </w:t>
      </w:r>
      <w:r>
        <w:rPr>
          <w:rFonts w:ascii="Times New Roman"/>
          <w:b w:val="false"/>
          <w:i w:val="false"/>
          <w:color w:val="000000"/>
          <w:sz w:val="28"/>
        </w:rPr>
        <w:t>көрсетілген құжаттарды Мемлекеттік корпорацияға ұсынады.</w:t>
      </w:r>
    </w:p>
    <w:bookmarkEnd w:id="36"/>
    <w:bookmarkStart w:name="z39" w:id="37"/>
    <w:p>
      <w:pPr>
        <w:spacing w:after="0"/>
        <w:ind w:left="0"/>
        <w:jc w:val="both"/>
      </w:pPr>
      <w:r>
        <w:rPr>
          <w:rFonts w:ascii="Times New Roman"/>
          <w:b w:val="false"/>
          <w:i w:val="false"/>
          <w:color w:val="000000"/>
          <w:sz w:val="28"/>
        </w:rPr>
        <w:t>
      10. Мемлекеттік корпорацияға жүгіну тәртібін сипаттау:</w:t>
      </w:r>
    </w:p>
    <w:bookmarkEnd w:id="37"/>
    <w:p>
      <w:pPr>
        <w:spacing w:after="0"/>
        <w:ind w:left="0"/>
        <w:jc w:val="both"/>
      </w:pPr>
      <w:r>
        <w:rPr>
          <w:rFonts w:ascii="Times New Roman"/>
          <w:b w:val="false"/>
          <w:i w:val="false"/>
          <w:color w:val="000000"/>
          <w:sz w:val="28"/>
        </w:rPr>
        <w:t>
      1-процесс – Мемлекетік корпорация қызметкерi ұсынылған құжаттарды тексереді, көрсетілетін қызметті алушының өтінішін қабылдайды және тіркейді, құжаттардың қабылданған күні мен уақытын көрсете отырып, құжаттардың қабылданғаны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 қызметкерi құжаттарды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(іс-қимылдары);</w:t>
      </w:r>
    </w:p>
    <w:p>
      <w:pPr>
        <w:spacing w:after="0"/>
        <w:ind w:left="0"/>
        <w:jc w:val="both"/>
      </w:pPr>
      <w:r>
        <w:rPr>
          <w:rFonts w:ascii="Times New Roman"/>
          <w:b w:val="false"/>
          <w:i w:val="false"/>
          <w:color w:val="000000"/>
          <w:sz w:val="28"/>
        </w:rPr>
        <w:t>
      3-процесс – Мемлекеттік корпорация қызметкері тиісті құжаттарды қабылдау туралы қолхатта көрсетілген мерзімде көрсетілген мемлекеттік қызметтің дайын болған нәтижесін көрсетілетін қызметті алушыға береді;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құжаттар топтамасын тапсыру кезінде күтудің рұқсат етілетін ең ұзақ уақыты – 15 минут;</w:t>
      </w:r>
    </w:p>
    <w:p>
      <w:pPr>
        <w:spacing w:after="0"/>
        <w:ind w:left="0"/>
        <w:jc w:val="both"/>
      </w:pPr>
      <w:r>
        <w:rPr>
          <w:rFonts w:ascii="Times New Roman"/>
          <w:b w:val="false"/>
          <w:i w:val="false"/>
          <w:color w:val="000000"/>
          <w:sz w:val="28"/>
        </w:rPr>
        <w:t>
      қызмет көрсетудің рұқсат етілетін ең ұзақ уақыты – 15 минут.</w:t>
      </w:r>
    </w:p>
    <w:bookmarkStart w:name="z40" w:id="38"/>
    <w:p>
      <w:pPr>
        <w:spacing w:after="0"/>
        <w:ind w:left="0"/>
        <w:jc w:val="both"/>
      </w:pPr>
      <w:r>
        <w:rPr>
          <w:rFonts w:ascii="Times New Roman"/>
          <w:b w:val="false"/>
          <w:i w:val="false"/>
          <w:color w:val="000000"/>
          <w:sz w:val="28"/>
        </w:rPr>
        <w:t>
      11. Портал арқылы мемлекеттік қызмет көрсету кезінде көрсетілетін қызметті берушінің және көрсетілетін қызметті алушының жүгіну тәртібін және рәсімдерінің (іс-қимылының) кезеңділігін сипаттау:</w:t>
      </w:r>
    </w:p>
    <w:bookmarkEnd w:id="38"/>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қызмет алушылар үшін іске асырылады) көмегімен порталда тіркеуді жүзеге асырады;</w:t>
      </w:r>
    </w:p>
    <w:p>
      <w:pPr>
        <w:spacing w:after="0"/>
        <w:ind w:left="0"/>
        <w:jc w:val="both"/>
      </w:pPr>
      <w:r>
        <w:rPr>
          <w:rFonts w:ascii="Times New Roman"/>
          <w:b w:val="false"/>
          <w:i w:val="false"/>
          <w:color w:val="000000"/>
          <w:sz w:val="28"/>
        </w:rPr>
        <w:t>
      1-процесс – көрсетілетін қызметті алушы көрсетілетін қызметті алу үшін порталда ЖСН/БСН және паролін (авторизациялау процесі) енгізу процесі;</w:t>
      </w:r>
    </w:p>
    <w:p>
      <w:pPr>
        <w:spacing w:after="0"/>
        <w:ind w:left="0"/>
        <w:jc w:val="both"/>
      </w:pPr>
      <w:r>
        <w:rPr>
          <w:rFonts w:ascii="Times New Roman"/>
          <w:b w:val="false"/>
          <w:i w:val="false"/>
          <w:color w:val="000000"/>
          <w:sz w:val="28"/>
        </w:rPr>
        <w:t>
      1-шарт – ЖСН/БСН және пароль арқылы тіркелген көрсетілетін қызметті алушының мәліметтерінің түпнұсқалығын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мәліметтерінде бұзушылықтардың бар болуына байланысты порталда авторизациялаудан бас тарту туралы хабарлама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қызметтерді таңдауы, экранға оның құрылымы мен пішімді талаптарын ескере отырып, қызметтерді көрсету және көрсетілетін қызметті алушымен нысанды толтыру (деректерді енгізу) үшін сұраныстың нысанын шығару,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үлгідегі қажетті құжаттардың көшірмелерін жалғау, сондай-ақ көрсетілетін қызметті алушы сұраныстың куәлігі (қол қою) үшін электрондық цифрлық қолтаңбасының (бұдан әрі - ЭЦҚ) тіркеу куәлігін таңдайды;</w:t>
      </w:r>
    </w:p>
    <w:p>
      <w:pPr>
        <w:spacing w:after="0"/>
        <w:ind w:left="0"/>
        <w:jc w:val="both"/>
      </w:pPr>
      <w:r>
        <w:rPr>
          <w:rFonts w:ascii="Times New Roman"/>
          <w:b w:val="false"/>
          <w:i w:val="false"/>
          <w:color w:val="000000"/>
          <w:sz w:val="28"/>
        </w:rPr>
        <w:t>
      2-шарт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 сәйкестігі тексеріледі (сұраныста көрсетілген ЖСН/БСН және ЭЦҚ тіркеу куәлігінде көрсетілген ЖСН/БСН арасында);</w:t>
      </w:r>
    </w:p>
    <w:p>
      <w:pPr>
        <w:spacing w:after="0"/>
        <w:ind w:left="0"/>
        <w:jc w:val="both"/>
      </w:pPr>
      <w:r>
        <w:rPr>
          <w:rFonts w:ascii="Times New Roman"/>
          <w:b w:val="false"/>
          <w:i w:val="false"/>
          <w:color w:val="000000"/>
          <w:sz w:val="28"/>
        </w:rPr>
        <w:t>
      4-процесс – көрсетілетін қызметті алушының ЭЦҚ расталмауына байланысты сұратылған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берушімен сұранысты өңдеу үшін "электрондық үкімет" өңірлік шлюзінің автоматтандырылған жұмыс орнында "электрондық үкімет" шлюзі арқылы көрсетілетін қызметті алушының ЭЦҚ куәландырылған (қол қойылған) электрондық құжатты (көрсетілетін қызметті алушының сұранысын) жолдау;</w:t>
      </w:r>
    </w:p>
    <w:p>
      <w:pPr>
        <w:spacing w:after="0"/>
        <w:ind w:left="0"/>
        <w:jc w:val="both"/>
      </w:pPr>
      <w:r>
        <w:rPr>
          <w:rFonts w:ascii="Times New Roman"/>
          <w:b w:val="false"/>
          <w:i w:val="false"/>
          <w:color w:val="000000"/>
          <w:sz w:val="28"/>
        </w:rPr>
        <w:t>
      6-процесс – көрсетілетін қызметті алушының "жеке кабинетінде" мемлекеттік қызмет көрсету нәтижесін көрсетілетін қызметті алушымен алу. Электрондық құжат көрсетілетін қызметті берушінің басшысының ЭЦҚ пайдалану арқылы қалыптасады.</w:t>
      </w:r>
    </w:p>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әрекетінің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әрекетінің рәсімдер (әрекеттер) кезеңділігінің толық сипаттамасы, сондай-ақ мемлекеттік қызмет көрсету процесінде басқа да көрсетілетін қызметті берушілермен және (немесе) Мемлекеттік корпорациямен өзара әрекет етудің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 өндіруге</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 кепіл шартын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42" w:id="39"/>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әрекетінің диаграммасы</w:t>
      </w:r>
    </w:p>
    <w:bookmarkEnd w:id="39"/>
    <w:p>
      <w:pPr>
        <w:spacing w:after="0"/>
        <w:ind w:left="0"/>
        <w:jc w:val="left"/>
      </w:pPr>
      <w:r>
        <w:br/>
      </w:r>
    </w:p>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мағынасын түсіндіру:</w:t>
      </w:r>
    </w:p>
    <w:p>
      <w:pPr>
        <w:spacing w:after="0"/>
        <w:ind w:left="0"/>
        <w:jc w:val="both"/>
      </w:pPr>
      <w:r>
        <w:rPr>
          <w:rFonts w:ascii="Times New Roman"/>
          <w:b w:val="false"/>
          <w:i w:val="false"/>
          <w:color w:val="000000"/>
          <w:sz w:val="28"/>
        </w:rPr>
        <w:t>
      Портал АЖ – портал ақпараттық жүйесі;</w:t>
      </w:r>
    </w:p>
    <w:p>
      <w:pPr>
        <w:spacing w:after="0"/>
        <w:ind w:left="0"/>
        <w:jc w:val="both"/>
      </w:pPr>
      <w:r>
        <w:rPr>
          <w:rFonts w:ascii="Times New Roman"/>
          <w:b w:val="false"/>
          <w:i w:val="false"/>
          <w:color w:val="000000"/>
          <w:sz w:val="28"/>
        </w:rPr>
        <w:t>
      ЭҮШ – "электрондық үкімет" шлюзы.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 өндiруге</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құқығының кепiл шартын</w:t>
            </w:r>
            <w:r>
              <w:br/>
            </w:r>
            <w:r>
              <w:rPr>
                <w:rFonts w:ascii="Times New Roman"/>
                <w:b w:val="false"/>
                <w:i w:val="false"/>
                <w:color w:val="000000"/>
                <w:sz w:val="20"/>
              </w:rPr>
              <w:t>тiркеу"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44" w:id="40"/>
    <w:p>
      <w:pPr>
        <w:spacing w:after="0"/>
        <w:ind w:left="0"/>
        <w:jc w:val="left"/>
      </w:pPr>
      <w:r>
        <w:rPr>
          <w:rFonts w:ascii="Times New Roman"/>
          <w:b/>
          <w:i w:val="false"/>
          <w:color w:val="000000"/>
        </w:rPr>
        <w:t xml:space="preserve"> "Кең таралған пайдалы қазбаларды барлауға, өндiруге жер қойнауын пайдалану құқығының кепiл шартын тiркеу" мемлекеттік қызмет көрсетудің бизнес-процестерінің анықтамалығы</w:t>
      </w:r>
    </w:p>
    <w:bookmarkEnd w:id="40"/>
    <w:p>
      <w:pPr>
        <w:spacing w:after="0"/>
        <w:ind w:left="0"/>
        <w:jc w:val="left"/>
      </w:pPr>
      <w:r>
        <w:br/>
      </w:r>
    </w:p>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