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906f" w14:textId="caf90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 Ақмола облысы әкімдігінің 2015 жылғы 23 шілдедегі № А-8/348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21 маусымдағы № А-6/276 қаулысы. Ақмола облысының Әділет департаментінде 2019 жылғы 1 шілдеде № 7266 болып тіркелді. Күші жойылды - Ақмола облысы әкімдігінің 2020 жылғы 8 сәуірдегі № а-4/189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08.04.2020 </w:t>
      </w:r>
      <w:r>
        <w:rPr>
          <w:rFonts w:ascii="Times New Roman"/>
          <w:b w:val="false"/>
          <w:i w:val="false"/>
          <w:color w:val="ff0000"/>
          <w:sz w:val="28"/>
        </w:rPr>
        <w:t>№ а-4/189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 Ақмола облысы әкімдігінің 2015 жылғы 23 шілдедегі № А-8/348 (Нормативтік құқықтық актілерді мемлекеттік тіркеу тізілімінде № 4960 болып тіркелген, 2015 жылғы 11 қыркүйекте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"Ауыл шаруашылығы дақылдарын қорғалған топырақта өңдеп өсiру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21 маусымдағы</w:t>
            </w:r>
            <w:r>
              <w:br/>
            </w:r>
            <w:r>
              <w:rPr>
                <w:rFonts w:ascii="Times New Roman"/>
                <w:b w:val="false"/>
                <w:i w:val="false"/>
                <w:color w:val="000000"/>
                <w:sz w:val="20"/>
              </w:rPr>
              <w:t>№ А-6/276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шілдедегі</w:t>
            </w:r>
            <w:r>
              <w:br/>
            </w:r>
            <w:r>
              <w:rPr>
                <w:rFonts w:ascii="Times New Roman"/>
                <w:b w:val="false"/>
                <w:i w:val="false"/>
                <w:color w:val="000000"/>
                <w:sz w:val="20"/>
              </w:rPr>
              <w:t>№ А-8/348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мемлекеттік көрсетілетін қызмет регламенті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"Ауыл шаруашылығы дақылдарын қорғалған топырақта өңдеп өсiру шығындарының құнын субсидиялау" мемлекеттік көрсетілетін қызмет (бұдан әрі – мемлекеттік көрсетілетін қызмет) "Ақмола облысының ауыл шаруашылығы басқармасы" мемлекеттік мекемесімен, Ақмола облысы аудандарының, Көкшетау және Степногорск қалаларының ауыл шаруашылығы бөлімдерімен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9" w:id="7"/>
    <w:p>
      <w:pPr>
        <w:spacing w:after="0"/>
        <w:ind w:left="0"/>
        <w:jc w:val="both"/>
      </w:pPr>
      <w:r>
        <w:rPr>
          <w:rFonts w:ascii="Times New Roman"/>
          <w:b w:val="false"/>
          <w:i w:val="false"/>
          <w:color w:val="000000"/>
          <w:sz w:val="28"/>
        </w:rPr>
        <w:t>
      2. Мемлекеттік қызмет көрсетудің нысаны: электрондық (толық автоматтандырылған).</w:t>
      </w:r>
    </w:p>
    <w:bookmarkEnd w:id="7"/>
    <w:bookmarkStart w:name="z10" w:id="8"/>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немесе Қазақстан Республикасы Ауыл шаруашылығы министрінің міндетін атқарушы 2015 жылғы 8 мамырдағы № 4-1/428 бұйрығымен (Нормативтік құқықтық актілерді мемлекеттік тіркеу тізілімінде № 11432 болып тіркелген) бекітілген "Ауыл шаруашылығы дақылдарын қорғалған топырақта өңдеп өсiру шығындарының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көрсетілетін қызметті ұсынудан уәжді бас тарту.</w:t>
      </w:r>
    </w:p>
    <w:bookmarkEnd w:id="8"/>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Start w:name="z11"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
    <w:bookmarkStart w:name="z12" w:id="10"/>
    <w:p>
      <w:pPr>
        <w:spacing w:after="0"/>
        <w:ind w:left="0"/>
        <w:jc w:val="both"/>
      </w:pPr>
      <w:r>
        <w:rPr>
          <w:rFonts w:ascii="Times New Roman"/>
          <w:b w:val="false"/>
          <w:i w:val="false"/>
          <w:color w:val="000000"/>
          <w:sz w:val="28"/>
        </w:rPr>
        <w:t xml:space="preserve">
      4.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ұсынылған өтініші, мемлекеттік қызметті көрсету жөніндегі рәсімді (іс-қимылды) бастау үшін негіз болып табылады.</w:t>
      </w:r>
    </w:p>
    <w:bookmarkEnd w:id="10"/>
    <w:bookmarkStart w:name="z13"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1"/>
    <w:p>
      <w:pPr>
        <w:spacing w:after="0"/>
        <w:ind w:left="0"/>
        <w:jc w:val="both"/>
      </w:pPr>
      <w:r>
        <w:rPr>
          <w:rFonts w:ascii="Times New Roman"/>
          <w:b w:val="false"/>
          <w:i w:val="false"/>
          <w:color w:val="000000"/>
          <w:sz w:val="28"/>
        </w:rPr>
        <w:t>
      1) қызметті берушінің жауапты орындаушысы өтінім тіркелген сәтінен бастап электрондық цифрлық қолтаңбаны (бұдан әрі – ЭЦҚ) пайдалана отырып, тиісті хабарламаға қол қою арқылы қабылдауды растайды -1 жұмыс күні;</w:t>
      </w:r>
    </w:p>
    <w:p>
      <w:pPr>
        <w:spacing w:after="0"/>
        <w:ind w:left="0"/>
        <w:jc w:val="both"/>
      </w:pPr>
      <w:r>
        <w:rPr>
          <w:rFonts w:ascii="Times New Roman"/>
          <w:b w:val="false"/>
          <w:i w:val="false"/>
          <w:color w:val="000000"/>
          <w:sz w:val="28"/>
        </w:rPr>
        <w:t>
      2) қызметті берушінің бюджеттік қаржыландыру және мемлекеттік сатып алулар бөлімі субсидиялаудың ақпараттық жүйесінде "Қазынашылық-Клиент" ақпараттық жүйесіне жүктелетін субсидияларды төлеу үшін төлем тапсырмаларын қалыптастырады – 2 жұмыс күні;</w:t>
      </w:r>
    </w:p>
    <w:p>
      <w:pPr>
        <w:spacing w:after="0"/>
        <w:ind w:left="0"/>
        <w:jc w:val="both"/>
      </w:pPr>
      <w:r>
        <w:rPr>
          <w:rFonts w:ascii="Times New Roman"/>
          <w:b w:val="false"/>
          <w:i w:val="false"/>
          <w:color w:val="000000"/>
          <w:sz w:val="28"/>
        </w:rPr>
        <w:t>
      3) қызметті берушінің жауапты орындаушысы көрсетілетін қызметті алушының "жеке кабинетіне" көрсетілетін қызмет берушінің уәкілетті адамы ЭЦҚ-мен қол қойған электрондық құжат нысанында субсидия тағайындау/тағайындамау туралы шешім бар хабарлама жіберіледі – 15 минут.</w:t>
      </w:r>
    </w:p>
    <w:bookmarkStart w:name="z14" w:id="12"/>
    <w:p>
      <w:pPr>
        <w:spacing w:after="0"/>
        <w:ind w:left="0"/>
        <w:jc w:val="both"/>
      </w:pPr>
      <w:r>
        <w:rPr>
          <w:rFonts w:ascii="Times New Roman"/>
          <w:b w:val="false"/>
          <w:i w:val="false"/>
          <w:color w:val="000000"/>
          <w:sz w:val="28"/>
        </w:rPr>
        <w:t>
      6. Келесі рәсімді орындауды бастау үшін негіз болып табылатын мемелекеттік қызмет көрсету жөніндегі рәсімінің (іс-қимылдың) нәтижесі:</w:t>
      </w:r>
    </w:p>
    <w:bookmarkEnd w:id="12"/>
    <w:p>
      <w:pPr>
        <w:spacing w:after="0"/>
        <w:ind w:left="0"/>
        <w:jc w:val="both"/>
      </w:pPr>
      <w:r>
        <w:rPr>
          <w:rFonts w:ascii="Times New Roman"/>
          <w:b w:val="false"/>
          <w:i w:val="false"/>
          <w:color w:val="000000"/>
          <w:sz w:val="28"/>
        </w:rPr>
        <w:t>
      1) өтінімді тіркеу, өтінімнің қабылдауын растайды;</w:t>
      </w:r>
    </w:p>
    <w:p>
      <w:pPr>
        <w:spacing w:after="0"/>
        <w:ind w:left="0"/>
        <w:jc w:val="both"/>
      </w:pPr>
      <w:r>
        <w:rPr>
          <w:rFonts w:ascii="Times New Roman"/>
          <w:b w:val="false"/>
          <w:i w:val="false"/>
          <w:color w:val="000000"/>
          <w:sz w:val="28"/>
        </w:rPr>
        <w:t>
      3) төлем тапсырмаларын қалыптастыру;</w:t>
      </w:r>
    </w:p>
    <w:p>
      <w:pPr>
        <w:spacing w:after="0"/>
        <w:ind w:left="0"/>
        <w:jc w:val="both"/>
      </w:pPr>
      <w:r>
        <w:rPr>
          <w:rFonts w:ascii="Times New Roman"/>
          <w:b w:val="false"/>
          <w:i w:val="false"/>
          <w:color w:val="000000"/>
          <w:sz w:val="28"/>
        </w:rPr>
        <w:t>
      4) хабарлама жіберу.</w:t>
      </w:r>
    </w:p>
    <w:bookmarkStart w:name="z15" w:id="1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іс-қимыл тәртібін сипаттау</w:t>
      </w:r>
    </w:p>
    <w:bookmarkEnd w:id="13"/>
    <w:bookmarkStart w:name="z16" w:id="1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бөлімшелердің (қызметкерлердің) тізбесі:</w:t>
      </w:r>
    </w:p>
    <w:bookmarkEnd w:id="14"/>
    <w:p>
      <w:pPr>
        <w:spacing w:after="0"/>
        <w:ind w:left="0"/>
        <w:jc w:val="both"/>
      </w:pPr>
      <w:r>
        <w:rPr>
          <w:rFonts w:ascii="Times New Roman"/>
          <w:b w:val="false"/>
          <w:i w:val="false"/>
          <w:color w:val="000000"/>
          <w:sz w:val="28"/>
        </w:rPr>
        <w:t>
      1) қызметті берушінің жауапты орындаушысы;</w:t>
      </w:r>
    </w:p>
    <w:p>
      <w:pPr>
        <w:spacing w:after="0"/>
        <w:ind w:left="0"/>
        <w:jc w:val="both"/>
      </w:pPr>
      <w:r>
        <w:rPr>
          <w:rFonts w:ascii="Times New Roman"/>
          <w:b w:val="false"/>
          <w:i w:val="false"/>
          <w:color w:val="000000"/>
          <w:sz w:val="28"/>
        </w:rPr>
        <w:t>
      2) қызметті берушінің бюджеттік қаржыландыру және мемлекеттік сатып алулар бөлімі.</w:t>
      </w:r>
    </w:p>
    <w:bookmarkStart w:name="z17" w:id="15"/>
    <w:p>
      <w:pPr>
        <w:spacing w:after="0"/>
        <w:ind w:left="0"/>
        <w:jc w:val="both"/>
      </w:pPr>
      <w:r>
        <w:rPr>
          <w:rFonts w:ascii="Times New Roman"/>
          <w:b w:val="false"/>
          <w:i w:val="false"/>
          <w:color w:val="000000"/>
          <w:sz w:val="28"/>
        </w:rPr>
        <w:t>
      8. Әрбір рәсімінің (іс-қимылдың) ұзақтығын көрсете отырып, құрылымдық бөлімшелер арасындағы (қызметкерлердің) іс-қимылдың кезеңділігін сипаттау:</w:t>
      </w:r>
    </w:p>
    <w:bookmarkEnd w:id="15"/>
    <w:p>
      <w:pPr>
        <w:spacing w:after="0"/>
        <w:ind w:left="0"/>
        <w:jc w:val="both"/>
      </w:pPr>
      <w:r>
        <w:rPr>
          <w:rFonts w:ascii="Times New Roman"/>
          <w:b w:val="false"/>
          <w:i w:val="false"/>
          <w:color w:val="000000"/>
          <w:sz w:val="28"/>
        </w:rPr>
        <w:t>
      1) қызметті берушінің жауапты орындаушысы өтінім тіркелген сәтінен бастап ЭЦҚ-мен пайдалана отырып, тиісті хабарламаға қол қою арқылы қабылдауды растайды -1 жұмыс күні;</w:t>
      </w:r>
    </w:p>
    <w:p>
      <w:pPr>
        <w:spacing w:after="0"/>
        <w:ind w:left="0"/>
        <w:jc w:val="both"/>
      </w:pPr>
      <w:r>
        <w:rPr>
          <w:rFonts w:ascii="Times New Roman"/>
          <w:b w:val="false"/>
          <w:i w:val="false"/>
          <w:color w:val="000000"/>
          <w:sz w:val="28"/>
        </w:rPr>
        <w:t>
      2) қызметті берушінің бюджеттік қаржыландыру және мемлекеттік сатып алулар бөлімі субсидиялаудың ақпараттық жүйесінде "Қазынашылық-Клиент" ақпараттық жүйесіне жүктелетін субсидияларды төлеу үшін төлем тапсырмаларын қалыптастырады – 2 жұмыс күні;</w:t>
      </w:r>
    </w:p>
    <w:p>
      <w:pPr>
        <w:spacing w:after="0"/>
        <w:ind w:left="0"/>
        <w:jc w:val="both"/>
      </w:pPr>
      <w:r>
        <w:rPr>
          <w:rFonts w:ascii="Times New Roman"/>
          <w:b w:val="false"/>
          <w:i w:val="false"/>
          <w:color w:val="000000"/>
          <w:sz w:val="28"/>
        </w:rPr>
        <w:t>
      3) қызметті берушінің жауапты орындаушысы көрсетілетін қызметті алушының "жеке кабинетіне" көрсетілетін қызмет берушінің уәкілетті адамы ЭЦҚ-мен қол қойған электрондық құжат нысанында субсидия тағайындау/тағайындамау туралы шешім бар хабарлама жіберіледі – 15 минут.</w:t>
      </w:r>
    </w:p>
    <w:bookmarkStart w:name="z18" w:id="16"/>
    <w:p>
      <w:pPr>
        <w:spacing w:after="0"/>
        <w:ind w:left="0"/>
        <w:jc w:val="left"/>
      </w:pPr>
      <w:r>
        <w:rPr>
          <w:rFonts w:ascii="Times New Roman"/>
          <w:b/>
          <w:i w:val="false"/>
          <w:color w:val="000000"/>
        </w:rPr>
        <w:t xml:space="preserve"> 4. Мемлекеттік қызметті көрсету үрдісінде ақпараттық жүйелерді пайдалану тәртібінің сипаттамасы</w:t>
      </w:r>
    </w:p>
    <w:bookmarkEnd w:id="16"/>
    <w:bookmarkStart w:name="z19" w:id="17"/>
    <w:p>
      <w:pPr>
        <w:spacing w:after="0"/>
        <w:ind w:left="0"/>
        <w:jc w:val="both"/>
      </w:pPr>
      <w:r>
        <w:rPr>
          <w:rFonts w:ascii="Times New Roman"/>
          <w:b w:val="false"/>
          <w:i w:val="false"/>
          <w:color w:val="000000"/>
          <w:sz w:val="28"/>
        </w:rPr>
        <w:t>
      9. Портал арқылы мемлекеттік қызмет көрсеткен кезде көрсетілетін қызметті беруші мен көрсетілетін қызметті алушы рәсімдерінің (іс-қимылдарының) кезеңділігін және өтініш білдіру тәртібін сипаттау:</w:t>
      </w:r>
    </w:p>
    <w:bookmarkEnd w:id="17"/>
    <w:p>
      <w:pPr>
        <w:spacing w:after="0"/>
        <w:ind w:left="0"/>
        <w:jc w:val="both"/>
      </w:pPr>
      <w:r>
        <w:rPr>
          <w:rFonts w:ascii="Times New Roman"/>
          <w:b w:val="false"/>
          <w:i w:val="false"/>
          <w:color w:val="000000"/>
          <w:sz w:val="28"/>
        </w:rPr>
        <w:t xml:space="preserve">
      көрсетілетін қызметті алушы порталға көрсетілетін қызметті алушының ЭЦҚ-сымен куәландырылған электрондық құжат нысанында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өтінім береді.</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көрсетілетін қызметті алушылар үшін іске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қызметті алу үшін Порталда ЖСН/БСН және паролін енгізу үрдісі (авторизация үрдісі);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порталмен көрсетілетін қызметті алушының деректерінде бар бұзушылықтармен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көсретілетін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сұрау салуды өңдеу үшін "электронды үкімет" өңірлік шлюздің автоматтандырылған жұмыс орнында "электронды үкімет" шлюзі арқылы көрсетілетін қызметті алушының ЭЦҚ куәландырылған (қол қойылған) электрондық құжатты (көрсетілетін қызметті алушы)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рәсімдері (іс-қимылдары);</w:t>
      </w:r>
    </w:p>
    <w:p>
      <w:pPr>
        <w:spacing w:after="0"/>
        <w:ind w:left="0"/>
        <w:jc w:val="both"/>
      </w:pPr>
      <w:r>
        <w:rPr>
          <w:rFonts w:ascii="Times New Roman"/>
          <w:b w:val="false"/>
          <w:i w:val="false"/>
          <w:color w:val="000000"/>
          <w:sz w:val="28"/>
        </w:rPr>
        <w:t>
      7-процесс – көрсетілетін қызметті алушымен көрсетілетін қызметтің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реттілігі, көрсетілетін қызметті берушінің толық сипаттамасы құрылымдық бөлімшелерінің (қызметкерлерінің) өзара іс-қимылдарының, сондай-ақ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w:t>
            </w:r>
            <w:r>
              <w:br/>
            </w:r>
            <w:r>
              <w:rPr>
                <w:rFonts w:ascii="Times New Roman"/>
                <w:b w:val="false"/>
                <w:i w:val="false"/>
                <w:color w:val="000000"/>
                <w:sz w:val="20"/>
              </w:rPr>
              <w:t>қорғалған топырақта өңдеп өсiру</w:t>
            </w:r>
            <w:r>
              <w:br/>
            </w:r>
            <w:r>
              <w:rPr>
                <w:rFonts w:ascii="Times New Roman"/>
                <w:b w:val="false"/>
                <w:i w:val="false"/>
                <w:color w:val="000000"/>
                <w:sz w:val="20"/>
              </w:rPr>
              <w:t>шығындарының 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21" w:id="18"/>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іс-қимыл диаграммасы</w:t>
      </w:r>
    </w:p>
    <w:bookmarkEnd w:id="18"/>
    <w:p>
      <w:pPr>
        <w:spacing w:after="0"/>
        <w:ind w:left="0"/>
        <w:jc w:val="left"/>
      </w:pPr>
      <w:r>
        <w:br/>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сөздерді ашып жазу:</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w:t>
            </w:r>
            <w:r>
              <w:br/>
            </w:r>
            <w:r>
              <w:rPr>
                <w:rFonts w:ascii="Times New Roman"/>
                <w:b w:val="false"/>
                <w:i w:val="false"/>
                <w:color w:val="000000"/>
                <w:sz w:val="20"/>
              </w:rPr>
              <w:t>қорғалған топырақта өңдеп өсiру</w:t>
            </w:r>
            <w:r>
              <w:br/>
            </w:r>
            <w:r>
              <w:rPr>
                <w:rFonts w:ascii="Times New Roman"/>
                <w:b w:val="false"/>
                <w:i w:val="false"/>
                <w:color w:val="000000"/>
                <w:sz w:val="20"/>
              </w:rPr>
              <w:t>шығындарының 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23" w:id="19"/>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мемлекеттік қызмет көрсетудің бизнес-процестерінің анықтамалығы</w:t>
      </w:r>
    </w:p>
    <w:bookmarkEnd w:id="19"/>
    <w:p>
      <w:pPr>
        <w:spacing w:after="0"/>
        <w:ind w:left="0"/>
        <w:jc w:val="left"/>
      </w:pPr>
      <w:r>
        <w:br/>
      </w:r>
    </w:p>
    <w:p>
      <w:pPr>
        <w:spacing w:after="0"/>
        <w:ind w:left="0"/>
        <w:jc w:val="both"/>
      </w:pPr>
      <w:r>
        <w:drawing>
          <wp:inline distT="0" distB="0" distL="0" distR="0">
            <wp:extent cx="78105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68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