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d12d" w14:textId="84bd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мұқтаж азаматтарының жекелеген санаттарына бұрынғы Кеңестік Социалистік Республикалар Одағының Ауғанстан аумағынан әскерді шығаруының 30 жылдығына орай қосымша әлеуметтік көмек көрсету туралы</w:t>
      </w:r>
    </w:p>
    <w:p>
      <w:pPr>
        <w:spacing w:after="0"/>
        <w:ind w:left="0"/>
        <w:jc w:val="both"/>
      </w:pPr>
      <w:r>
        <w:rPr>
          <w:rFonts w:ascii="Times New Roman"/>
          <w:b w:val="false"/>
          <w:i w:val="false"/>
          <w:color w:val="000000"/>
          <w:sz w:val="28"/>
        </w:rPr>
        <w:t>Астана қаласы мәслихатының 2019 жылғы 6 наурыздағы № 362/45-VI шешімі. Астана қаласының Әділет департаментінде 2019 жылғы 27 наурызда № 1212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кодексiнің 55-бабы 1-тармағы </w:t>
      </w:r>
      <w:r>
        <w:rPr>
          <w:rFonts w:ascii="Times New Roman"/>
          <w:b w:val="false"/>
          <w:i w:val="false"/>
          <w:color w:val="000000"/>
          <w:sz w:val="28"/>
        </w:rPr>
        <w:t>5) тармақшасына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Астана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30-жылдық бұрынғы Кеңестік Социалистік Республикалар Одағының Ауғанстан аумағынан әскерді шығару күніне орай қосымша әлеуметтік көмек (2019 жылдың 15 ақпаны) Ауғанстанда ұрыс қимылдарына қатысушылар ішінен жеңiлдiктер мен кепiлдiктер жағынан Ұлы Отан соғысының қатысушыларына теңестiрiлген Астана қаласында тiркелген және тұрақты тұратын азаматтарға 30 000 (отыз мың) теңге мөлшерінде қосымша әлеуметтік көмек көрсетілсін.</w:t>
      </w:r>
    </w:p>
    <w:bookmarkEnd w:id="1"/>
    <w:bookmarkStart w:name="z3"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Эбден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Нурпейісов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