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ac34" w14:textId="a8ea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2019 жылғы 6 наурыздағы № 356/45-VI шешімі. Астана қаласының Әділет департаментінде 2019 жылғы 27 наурызда № 1210 болып тіркелді. Күші жойылды - Астана қаласы мәслихатының 2024 жылғы 7 наурыздағы № 152/19-VIII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07.03.2024 </w:t>
      </w:r>
      <w:r>
        <w:rPr>
          <w:rFonts w:ascii="Times New Roman"/>
          <w:b w:val="false"/>
          <w:i w:val="false"/>
          <w:color w:val="ff0000"/>
          <w:sz w:val="28"/>
        </w:rPr>
        <w:t>№ 152/19-VIII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тақырыбына өзгеріс енгізілді - Нұр-Сұлтан қаласы мәслихатының 24.11.2021 </w:t>
      </w:r>
      <w:r>
        <w:rPr>
          <w:rFonts w:ascii="Times New Roman"/>
          <w:b w:val="false"/>
          <w:i w:val="false"/>
          <w:color w:val="000000"/>
          <w:sz w:val="28"/>
        </w:rPr>
        <w:t>№ 106/15-VII</w:t>
      </w:r>
      <w:r>
        <w:rPr>
          <w:rFonts w:ascii="Times New Roman"/>
          <w:b w:val="false"/>
          <w:i w:val="false"/>
          <w:color w:val="000000"/>
          <w:sz w:val="28"/>
        </w:rPr>
        <w:t xml:space="preserve"> шешімімен.</w:t>
      </w:r>
    </w:p>
    <w:bookmarkStart w:name="z1" w:id="0"/>
    <w:p>
      <w:pPr>
        <w:spacing w:after="0"/>
        <w:ind w:left="0"/>
        <w:jc w:val="both"/>
      </w:pP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22 шілдедегі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Заңдарына, "Облыстардағы, республикалық маңызы бар қалалардағы, астанадағы көші-қон процестерін реттеудің үлгі қағидаларын бекіту туралы" Қазақстан Республикасы Үкіметінің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көші-қон процестерін басқаруды және экономикалық өсуді қамтамасыз ету, астананың қауіпсіздігін нығайту және көшіп-қонушылардың әлеуметтік-экономикалық құқықтарын іске асыру үшін жағдай жасау мақсатында,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Нұр-Сұлтан қаласында көші-қон процестерін реттеу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Нұр-Сұлтан қаласы мәслихатының 24.11.2021 </w:t>
      </w:r>
      <w:r>
        <w:rPr>
          <w:rFonts w:ascii="Times New Roman"/>
          <w:b w:val="false"/>
          <w:i w:val="false"/>
          <w:color w:val="ff0000"/>
          <w:sz w:val="28"/>
        </w:rPr>
        <w:t>№ 106/15-VII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"Астана қаласында көші-қон процестерін реттеудің қағидалары туралы" Астана қаласы мәслихатының 2017 жылғы 8 қыркүйектегі № 185/22-VI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 (Нормативтік құқықтық актілерді мемлекеттік тіркеу тізілімінде № 1135 тіркелген, 2017 жылдың 7 қазанында "Астана ақшамы", "Вечерняя Астана" газеттерінде жарияланған).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356/45-VI шешішімен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Нұр-Сұлтан қаласындағы көші-қон процестерін реттеу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Нұр-Сұлтан қаласы мәслихатының 24.11.2021 </w:t>
      </w:r>
      <w:r>
        <w:rPr>
          <w:rFonts w:ascii="Times New Roman"/>
          <w:b w:val="false"/>
          <w:i w:val="false"/>
          <w:color w:val="ff0000"/>
          <w:sz w:val="28"/>
        </w:rPr>
        <w:t>№ 106/15-VII</w:t>
      </w:r>
      <w:r>
        <w:rPr>
          <w:rFonts w:ascii="Times New Roman"/>
          <w:b w:val="false"/>
          <w:i w:val="false"/>
          <w:color w:val="ff0000"/>
          <w:sz w:val="28"/>
        </w:rPr>
        <w:t xml:space="preserve">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қаласындағы көші-қон процестерін реттеу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астанасының мәртебесі туралы" Қазақстан Республикасының Заңының </w:t>
      </w:r>
      <w:r>
        <w:rPr>
          <w:rFonts w:ascii="Times New Roman"/>
          <w:b w:val="false"/>
          <w:i w:val="false"/>
          <w:color w:val="000000"/>
          <w:sz w:val="28"/>
        </w:rPr>
        <w:t>8-бабы</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2-6-тармағына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Көші-қон процестерін реттеу:</w:t>
      </w:r>
    </w:p>
    <w:bookmarkEnd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шығу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10"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bookmarkStart w:name="z11" w:id="9"/>
    <w:p>
      <w:pPr>
        <w:spacing w:after="0"/>
        <w:ind w:left="0"/>
        <w:jc w:val="both"/>
      </w:pPr>
      <w:r>
        <w:rPr>
          <w:rFonts w:ascii="Times New Roman"/>
          <w:b w:val="false"/>
          <w:i w:val="false"/>
          <w:color w:val="000000"/>
          <w:sz w:val="28"/>
        </w:rPr>
        <w:t>
      1)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9"/>
    <w:bookmarkStart w:name="z12" w:id="10"/>
    <w:p>
      <w:pPr>
        <w:spacing w:after="0"/>
        <w:ind w:left="0"/>
        <w:jc w:val="both"/>
      </w:pPr>
      <w:r>
        <w:rPr>
          <w:rFonts w:ascii="Times New Roman"/>
          <w:b w:val="false"/>
          <w:i w:val="false"/>
          <w:color w:val="000000"/>
          <w:sz w:val="28"/>
        </w:rPr>
        <w:t>
      2) қоныс аударушы – Қазақстан Республикасының Үкіметі айқындаған өңірлерге қоныс аударатын ішкі көшіп-қонушы;</w:t>
      </w:r>
    </w:p>
    <w:bookmarkEnd w:id="10"/>
    <w:bookmarkStart w:name="z13" w:id="11"/>
    <w:p>
      <w:pPr>
        <w:spacing w:after="0"/>
        <w:ind w:left="0"/>
        <w:jc w:val="both"/>
      </w:pPr>
      <w:r>
        <w:rPr>
          <w:rFonts w:ascii="Times New Roman"/>
          <w:b w:val="false"/>
          <w:i w:val="false"/>
          <w:color w:val="000000"/>
          <w:sz w:val="28"/>
        </w:rPr>
        <w:t>
      3)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1"/>
    <w:bookmarkStart w:name="z14" w:id="12"/>
    <w:p>
      <w:pPr>
        <w:spacing w:after="0"/>
        <w:ind w:left="0"/>
        <w:jc w:val="left"/>
      </w:pPr>
      <w:r>
        <w:rPr>
          <w:rFonts w:ascii="Times New Roman"/>
          <w:b/>
          <w:i w:val="false"/>
          <w:color w:val="000000"/>
        </w:rPr>
        <w:t xml:space="preserve"> 2-тарау. Нұр-Сұлтан қаласындағы көші-қон процестерін реттеу тәртібі</w:t>
      </w:r>
    </w:p>
    <w:bookmarkEnd w:id="12"/>
    <w:bookmarkStart w:name="z15" w:id="13"/>
    <w:p>
      <w:pPr>
        <w:spacing w:after="0"/>
        <w:ind w:left="0"/>
        <w:jc w:val="both"/>
      </w:pPr>
      <w:r>
        <w:rPr>
          <w:rFonts w:ascii="Times New Roman"/>
          <w:b w:val="false"/>
          <w:i w:val="false"/>
          <w:color w:val="000000"/>
          <w:sz w:val="28"/>
        </w:rPr>
        <w:t>
      4. Нұр-Сұлтан қаласында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3"/>
    <w:p>
      <w:pPr>
        <w:spacing w:after="0"/>
        <w:ind w:left="0"/>
        <w:jc w:val="both"/>
      </w:pPr>
      <w:r>
        <w:rPr>
          <w:rFonts w:ascii="Times New Roman"/>
          <w:b w:val="false"/>
          <w:i w:val="false"/>
          <w:color w:val="000000"/>
          <w:sz w:val="28"/>
        </w:rPr>
        <w:t>
      Нұр-Сұлтан қаласының көші-қон процестерінің ерекшеліктеріне халықтың тығыздығы, көшіп келу, эмиграция, еңбек көші-қоны, ішкі көші-қон ағыны, урбандалу процесі, Нұр-Сұлтан қаласындағы экологиялық және діни жағдайы, халықтың ұлттық құрамы, еңбек нарығының теңгерімділігі жатады.</w:t>
      </w:r>
    </w:p>
    <w:bookmarkStart w:name="z16" w:id="14"/>
    <w:p>
      <w:pPr>
        <w:spacing w:after="0"/>
        <w:ind w:left="0"/>
        <w:jc w:val="both"/>
      </w:pPr>
      <w:r>
        <w:rPr>
          <w:rFonts w:ascii="Times New Roman"/>
          <w:b w:val="false"/>
          <w:i w:val="false"/>
          <w:color w:val="000000"/>
          <w:sz w:val="28"/>
        </w:rPr>
        <w:t>
      5. Нұр-Сұлтан қаласындағы көші-қон процестерін реттеу үшін Нұр-Сұлтан қаласының әкімдігі (бұдан әрі – Әкімдік) көші-қон мәселелері жөніндегі уәкілетті органға:</w:t>
      </w:r>
    </w:p>
    <w:bookmarkEnd w:id="14"/>
    <w:p>
      <w:pPr>
        <w:spacing w:after="0"/>
        <w:ind w:left="0"/>
        <w:jc w:val="both"/>
      </w:pPr>
      <w:r>
        <w:rPr>
          <w:rFonts w:ascii="Times New Roman"/>
          <w:b w:val="false"/>
          <w:i w:val="false"/>
          <w:color w:val="000000"/>
          <w:sz w:val="28"/>
        </w:rPr>
        <w:t>
      қандастар мен қоныс аударушыларды қоныстандыру үшін Нұр-Сұлтан қаласының аумағын белгілеуге (алып тастауға);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17" w:id="15"/>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5"/>
    <w:bookmarkStart w:name="z18" w:id="16"/>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16"/>
    <w:bookmarkStart w:name="z19" w:id="17"/>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7"/>
    <w:bookmarkStart w:name="z20" w:id="18"/>
    <w:p>
      <w:pPr>
        <w:spacing w:after="0"/>
        <w:ind w:left="0"/>
        <w:jc w:val="both"/>
      </w:pPr>
      <w:r>
        <w:rPr>
          <w:rFonts w:ascii="Times New Roman"/>
          <w:b w:val="false"/>
          <w:i w:val="false"/>
          <w:color w:val="000000"/>
          <w:sz w:val="28"/>
        </w:rPr>
        <w:t>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8"/>
    <w:bookmarkStart w:name="z21" w:id="19"/>
    <w:p>
      <w:pPr>
        <w:spacing w:after="0"/>
        <w:ind w:left="0"/>
        <w:jc w:val="both"/>
      </w:pPr>
      <w:r>
        <w:rPr>
          <w:rFonts w:ascii="Times New Roman"/>
          <w:b w:val="false"/>
          <w:i w:val="false"/>
          <w:color w:val="000000"/>
          <w:sz w:val="28"/>
        </w:rPr>
        <w:t>
      10. Мемлекеттік тұрғын үй қорынан тұрғын үйге немесе жеке тұрғын үй қорынан әкімдік жалдаған тұрғын үйге тұрғылықты жері бойынша тіркеу бір адамға пайдалы алаңы кемінде он бес шаршы метр мөлшерінде тұрғын үй беру нормасы ескеріле отырып жүзеге асырылады.</w:t>
      </w:r>
    </w:p>
    <w:bookmarkEnd w:id="19"/>
    <w:bookmarkStart w:name="z22" w:id="20"/>
    <w:p>
      <w:pPr>
        <w:spacing w:after="0"/>
        <w:ind w:left="0"/>
        <w:jc w:val="both"/>
      </w:pPr>
      <w:r>
        <w:rPr>
          <w:rFonts w:ascii="Times New Roman"/>
          <w:b w:val="false"/>
          <w:i w:val="false"/>
          <w:color w:val="000000"/>
          <w:sz w:val="28"/>
        </w:rPr>
        <w:t>
      11. Әкімдік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