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de12" w14:textId="61bd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Нұр-Сұлтан қаласының коммуналдық қазыналық кәсіпорны өндіретін және өткізетін тауарлардың (жұмыстардың және қызметтердің) бағаларын белгілеу туралы</w:t>
      </w:r>
    </w:p>
    <w:p>
      <w:pPr>
        <w:spacing w:after="0"/>
        <w:ind w:left="0"/>
        <w:jc w:val="both"/>
      </w:pPr>
      <w:r>
        <w:rPr>
          <w:rFonts w:ascii="Times New Roman"/>
          <w:b w:val="false"/>
          <w:i w:val="false"/>
          <w:color w:val="000000"/>
          <w:sz w:val="28"/>
        </w:rPr>
        <w:t>Нұр-Сұлтан қаласы әкімдігінің 2019 жылғы 8 тамыздағы № 106-1096 қаулысы. Нұр-Сұлтан қаласының Әділет департаментінде 2019 жылғы 9 тамызда № 1243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"Мемлекеттік мүлік туралы" 2011 жылғы 1 наурыздағы Қазақстан Республикасы Заңы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Нұр-Сұлтан қаласының коммуналдық қазыналық кәсіпорны өндіретін және өткізетін тауарлардың (жұмыстардың және қызметтердің) бағалары қосымшаға сәйкес белгіленсін. </w:t>
      </w:r>
    </w:p>
    <w:bookmarkEnd w:id="1"/>
    <w:bookmarkStart w:name="z3" w:id="2"/>
    <w:p>
      <w:pPr>
        <w:spacing w:after="0"/>
        <w:ind w:left="0"/>
        <w:jc w:val="both"/>
      </w:pPr>
      <w:r>
        <w:rPr>
          <w:rFonts w:ascii="Times New Roman"/>
          <w:b w:val="false"/>
          <w:i w:val="false"/>
          <w:color w:val="000000"/>
          <w:sz w:val="28"/>
        </w:rPr>
        <w:t>
      2. "Нұр-Сұлтан қаласының Қоғамдық денсаулық сақтау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қарастырылған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xml:space="preserve">
      3. Осы қаулының орындалуын бақылау Нұр-Сұлтан қаласы әкімінің орынбасары Б.М. Мәкенге жүктелсін. </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8 тамыздағы</w:t>
            </w:r>
            <w:r>
              <w:br/>
            </w:r>
            <w:r>
              <w:rPr>
                <w:rFonts w:ascii="Times New Roman"/>
                <w:b w:val="false"/>
                <w:i w:val="false"/>
                <w:color w:val="000000"/>
                <w:sz w:val="20"/>
              </w:rPr>
              <w:t>№ 106-1096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 әкімдігінің "ЖИТС-тың алдын алу және оған қарсы күрес орталығы" мемлекеттік коммуналдық қазыналық кәсіпорны өндіретін және өткізетін тауарлардың (жұмыстардың және қызметтердің) бағалары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7451"/>
        <w:gridCol w:w="980"/>
        <w:gridCol w:w="2466"/>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"ЖИТС-тың алдын алу және оған қарсы күрес орталығы" мемлекеттік коммуналдық қазыналық кәсіпорны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зертханалық диагностикалау (скрининг)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тұрақты тұрмайтын, азаматтығы жоқ адамдарға, заңды тұлғаларға ИФТ әдісі мен қандағы АИТВ антиденені және вирустық антингенді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вирустық гепатиттерін зертханалық диагностикалау (скрининг)</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гепатитінің беткі антигеніне (НВsAg)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гепатитінің антиденесіне (anti-HCV)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гепатитті кеңейтілген диагностикалау</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вирустық гепатиттің (a-HВcor IgМ) өзекті антигеніне М класының антиденесіне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гепатиттің өзекті антигеніне жиынтық антиденесіне (а-НВсог total)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гепатиттің Hbe-антигеніне (HBeAg)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гепатиттің (a-Hbe lgG) НВе антиденесіне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гепатиттің НВsAg (a-HBs) антиденеге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вирустық гепатитінің (a-HDV total) антиденесіне ИФТ әдісімен қанды зерттеу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зертханалық диагностикасы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мерезге жиынтық антиденелерді анықтау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 емдеу тиімділігінің зертханалық көрсеткіштері**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тәртібіндегі (вирустық жүктеме) ПТР әдісімен плазмадағы АИТВ1 вирустық көшірмелерді сандық анықтау (вирустық жүктеме)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 әдісімен плазмадағы Т-лимфоциттерді (СД4 жасушаларын) есептеу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 әдісімен Т-лимфоциттердің (%СD4) абсолюттік және пайыздық құрамын анықтау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психо-әлеуметтік кеңес беру (10 мин)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Тегін медициналық көмектің кепілдік берілген көлемі шеңберінде Қазақстан Республикасының азаматтары, оралмандар және Қазақстан Республикасының аумағында тұрақты тұратын шетел азаматтары және азаматтығы жоқ тұлғалар үшін – тегін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АИТВ инфекциясы бар Қазақстан Республикасының аумағында тұрақты тұрмайтын, азаматтығы жоқ адамдар үшін – ақылы негізде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