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ac5a" w14:textId="906a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Астана қаласы әкімдігінің 2015 жылғы 22 маусымдағы № 12-1035 қаулысына өзгеріс енгізу туралы</w:t>
      </w:r>
    </w:p>
    <w:p>
      <w:pPr>
        <w:spacing w:after="0"/>
        <w:ind w:left="0"/>
        <w:jc w:val="both"/>
      </w:pPr>
      <w:r>
        <w:rPr>
          <w:rFonts w:ascii="Times New Roman"/>
          <w:b w:val="false"/>
          <w:i w:val="false"/>
          <w:color w:val="000000"/>
          <w:sz w:val="28"/>
        </w:rPr>
        <w:t>Нұр-Сұлтан қаласы әкімдігінің 2019 жылғы 1 тамыздағы № 506-1067 қаулысы. Нұр-Сұлтан қаласының Әділет департаментінде 2019 жылғы 1 тамызда № 1242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"Діни қызмет және діни бірлестіктер туралы" 2011 жылғы 11 қазандағы Қазақстан Республикасы Заңы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Астана қаласы әкімдігінің 2015 жылғы 22 маусымдағы № 12-1035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926 болып тіркелген, "Астана ақшамы" және "Вечерняя Астана" газеттерінде 2015 жылғы 30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"Нұр-Сұлтан қаласының Қоғамдық даму істері басқармасы" мемлекеттік мекемесінің басшысы Қазақстан Республикасының заңнамасында белгіленген тәртіпте: </w:t>
      </w:r>
    </w:p>
    <w:bookmarkEnd w:id="3"/>
    <w:bookmarkStart w:name="z5" w:id="4"/>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4"/>
    <w:bookmarkStart w:name="z6" w:id="5"/>
    <w:p>
      <w:pPr>
        <w:spacing w:after="0"/>
        <w:ind w:left="0"/>
        <w:jc w:val="both"/>
      </w:pPr>
      <w:r>
        <w:rPr>
          <w:rFonts w:ascii="Times New Roman"/>
          <w:b w:val="false"/>
          <w:i w:val="false"/>
          <w:color w:val="000000"/>
          <w:sz w:val="28"/>
        </w:rPr>
        <w:t xml:space="preserve">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 </w:t>
      </w:r>
    </w:p>
    <w:bookmarkEnd w:id="6"/>
    <w:bookmarkStart w:name="z8" w:id="7"/>
    <w:p>
      <w:pPr>
        <w:spacing w:after="0"/>
        <w:ind w:left="0"/>
        <w:jc w:val="both"/>
      </w:pPr>
      <w:r>
        <w:rPr>
          <w:rFonts w:ascii="Times New Roman"/>
          <w:b w:val="false"/>
          <w:i w:val="false"/>
          <w:color w:val="000000"/>
          <w:sz w:val="28"/>
        </w:rPr>
        <w:t xml:space="preserve">
      4) осы қаулы ресми жарияланғаннан кейін Нұр-Сұлтан қаласы әкімдігінің интернет-ресурсында орналастырылуын; </w:t>
      </w:r>
    </w:p>
    <w:bookmarkEnd w:id="7"/>
    <w:bookmarkStart w:name="z9" w:id="8"/>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End w:id="8"/>
    <w:bookmarkStart w:name="z10" w:id="9"/>
    <w:p>
      <w:pPr>
        <w:spacing w:after="0"/>
        <w:ind w:left="0"/>
        <w:jc w:val="both"/>
      </w:pPr>
      <w:r>
        <w:rPr>
          <w:rFonts w:ascii="Times New Roman"/>
          <w:b w:val="false"/>
          <w:i w:val="false"/>
          <w:color w:val="000000"/>
          <w:sz w:val="28"/>
        </w:rPr>
        <w:t xml:space="preserve">
      3. Осы қаулының орындалуын бақылау Нұр-Сұлтан қаласы әкімінің орынбасары Б.М. Мәкенге жүктелсін. </w:t>
      </w:r>
    </w:p>
    <w:bookmarkEnd w:id="9"/>
    <w:bookmarkStart w:name="z11" w:id="10"/>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1 тамыздағы</w:t>
            </w:r>
            <w:r>
              <w:br/>
            </w:r>
            <w:r>
              <w:rPr>
                <w:rFonts w:ascii="Times New Roman"/>
                <w:b w:val="false"/>
                <w:i w:val="false"/>
                <w:color w:val="000000"/>
                <w:sz w:val="20"/>
              </w:rPr>
              <w:t>№ 1242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5601"/>
        <w:gridCol w:w="5042"/>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үй-жайлардың атауы</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тұрақты үй-жайлардың орналасқан жері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"HORECA"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Тәуелсіздік даңғылы, № 51/1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Шариф"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 Рахымов көшесі, № 95 үй</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 Рахымов көшесі, № 95 үй</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"Кәусар"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 Рахымов көшесі, № 95 үй</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"Ханиф"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 Рахымов көшесі, № 95 үй</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Золота" зергерлік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 Бараев көшесі, № 3 үй</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"Книжник"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 Бараев көшесі, № 10/5 үй</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"Вороненко"</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Абай даңғылы, № 89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"Амина"</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Қабанбай батыр даңғылы, № 36 үй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"Путь к себе"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Жеңіс даңғылы, № 24 үй</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"Экономикс"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Бейбітшілік көшесі, № 32 үй</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"Экономикс" дүкені</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С. Сейфуллин көшесі, № 23 үй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