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3c8e" w14:textId="e4d3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автотұрақтарды (автоорынтұрақтарды) ұйымдастыру қағидаларын бекіту туралы" Астана қаласы әкімдігінің 2016 жылғы 3 мамырдағы № 108-863 қаулысына өзгерістер мен толықтырулар енгізу туралы</w:t>
      </w:r>
    </w:p>
    <w:p>
      <w:pPr>
        <w:spacing w:after="0"/>
        <w:ind w:left="0"/>
        <w:jc w:val="both"/>
      </w:pPr>
      <w:r>
        <w:rPr>
          <w:rFonts w:ascii="Times New Roman"/>
          <w:b w:val="false"/>
          <w:i w:val="false"/>
          <w:color w:val="000000"/>
          <w:sz w:val="28"/>
        </w:rPr>
        <w:t>Нұр-Сұлтан қаласы әкімдігінің 2019 жылғы 20 мамырдағы № 503-614 қаулысы. Нұр-Сұлтан қаласының Әділет департаментінде 2019 жылғы 22 мамырда № 1228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Жарлығының </w:t>
      </w:r>
      <w:r>
        <w:rPr>
          <w:rFonts w:ascii="Times New Roman"/>
          <w:b w:val="false"/>
          <w:i w:val="false"/>
          <w:color w:val="000000"/>
          <w:sz w:val="28"/>
        </w:rPr>
        <w:t>1-тармағына</w:t>
      </w:r>
      <w:r>
        <w:rPr>
          <w:rFonts w:ascii="Times New Roman"/>
          <w:b w:val="false"/>
          <w:i w:val="false"/>
          <w:color w:val="000000"/>
          <w:sz w:val="28"/>
        </w:rPr>
        <w:t xml:space="preserve">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қаласының аумағында автотұрақтарды (автоорынтұрақтарды) ұйымдастыру қағидаларын бекіту туралы" Астана қаласы әкімдігінің 2016 жылғы 3 мамырдағы № 108-863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1021 болып тіркелген, 2016 жылғы 28 мамырдағы "Астана ақшамы", "Вечерняя Астана" газеттерінде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атауында, бүкіл мәтіні бойынша және </w:t>
      </w:r>
      <w:r>
        <w:rPr>
          <w:rFonts w:ascii="Times New Roman"/>
          <w:b w:val="false"/>
          <w:i w:val="false"/>
          <w:color w:val="000000"/>
          <w:sz w:val="28"/>
        </w:rPr>
        <w:t>қосымшасында</w:t>
      </w:r>
      <w:r>
        <w:rPr>
          <w:rFonts w:ascii="Times New Roman"/>
          <w:b w:val="false"/>
          <w:i w:val="false"/>
          <w:color w:val="000000"/>
          <w:sz w:val="28"/>
        </w:rPr>
        <w:t xml:space="preserve"> "Астана" деген сөз "Нұр-Сұлтан" деген сөзбен ауыстырылсын;</w:t>
      </w:r>
    </w:p>
    <w:bookmarkEnd w:id="2"/>
    <w:bookmarkStart w:name="z4" w:id="3"/>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аумағында автотұрақтарды (автоорынтұрақтарды)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енгізілсін. </w:t>
      </w:r>
    </w:p>
    <w:bookmarkEnd w:id="3"/>
    <w:bookmarkStart w:name="z5" w:id="4"/>
    <w:p>
      <w:pPr>
        <w:spacing w:after="0"/>
        <w:ind w:left="0"/>
        <w:jc w:val="both"/>
      </w:pPr>
      <w:r>
        <w:rPr>
          <w:rFonts w:ascii="Times New Roman"/>
          <w:b w:val="false"/>
          <w:i w:val="false"/>
          <w:color w:val="000000"/>
          <w:sz w:val="28"/>
        </w:rPr>
        <w:t>
      2. "Нұр-Сұлтан қаласының Көлік және жол-көлік инфрақұрылымын дамыту басқармасы" мемлекеттік мекемесінің басшысы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А.А. Тұрлыбекке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20 мамырдағы</w:t>
            </w:r>
            <w:r>
              <w:br/>
            </w:r>
            <w:r>
              <w:rPr>
                <w:rFonts w:ascii="Times New Roman"/>
                <w:b w:val="false"/>
                <w:i w:val="false"/>
                <w:color w:val="000000"/>
                <w:sz w:val="20"/>
              </w:rPr>
              <w:t>№ 503-614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Астана қаласының аумағында автотұрақтарды (автоорынтұрақтарды) ұйымдастыру қағидаларына енгізілетін өзгерістер мен толықтырулар</w:t>
      </w:r>
    </w:p>
    <w:bookmarkEnd w:id="7"/>
    <w:bookmarkStart w:name="z10" w:id="8"/>
    <w:p>
      <w:pPr>
        <w:spacing w:after="0"/>
        <w:ind w:left="0"/>
        <w:jc w:val="both"/>
      </w:pPr>
      <w:r>
        <w:rPr>
          <w:rFonts w:ascii="Times New Roman"/>
          <w:b w:val="false"/>
          <w:i w:val="false"/>
          <w:color w:val="000000"/>
          <w:sz w:val="28"/>
        </w:rPr>
        <w:t xml:space="preserve">
      Астана қаласының аумағында автотұрақтарды (автоорынтұрақтарды) ұйымдастыру </w:t>
      </w:r>
      <w:r>
        <w:rPr>
          <w:rFonts w:ascii="Times New Roman"/>
          <w:b w:val="false"/>
          <w:i w:val="false"/>
          <w:color w:val="000000"/>
          <w:sz w:val="28"/>
        </w:rPr>
        <w:t>қағидалары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мынадай мазмұндағы 41-1 тармақпен толықтырылсын: </w:t>
      </w:r>
    </w:p>
    <w:bookmarkEnd w:id="9"/>
    <w:p>
      <w:pPr>
        <w:spacing w:after="0"/>
        <w:ind w:left="0"/>
        <w:jc w:val="both"/>
      </w:pPr>
      <w:r>
        <w:rPr>
          <w:rFonts w:ascii="Times New Roman"/>
          <w:b w:val="false"/>
          <w:i w:val="false"/>
          <w:color w:val="000000"/>
          <w:sz w:val="28"/>
        </w:rPr>
        <w:t>
      "41-1. Заттай дәлелдемелер болып танылған машиналарды, мотоциклдердi және өзге де көлiк құралдарын (оның iшiнде суда жүзетiн және ұшатын аппараттарды), сондай-ақ тыйым салынған көлiк құралдарын арнайы аялдауларда (алаңдарда) сақтауға рұқсат етіледі.";</w:t>
      </w:r>
    </w:p>
    <w:bookmarkStart w:name="z12" w:id="10"/>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1) тармақшасында</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"сот санкциясы" деген сөздер "сотқа дейінгі тергеп-тексеруді жүзеге асыратын органның қаулылары" деген сөздермен ауыстырылсын;</w:t>
      </w:r>
    </w:p>
    <w:bookmarkStart w:name="z13" w:id="11"/>
    <w:p>
      <w:pPr>
        <w:spacing w:after="0"/>
        <w:ind w:left="0"/>
        <w:jc w:val="both"/>
      </w:pPr>
      <w:r>
        <w:rPr>
          <w:rFonts w:ascii="Times New Roman"/>
          <w:b w:val="false"/>
          <w:i w:val="false"/>
          <w:color w:val="000000"/>
          <w:sz w:val="28"/>
        </w:rPr>
        <w:t>
      мынадай мазмұндағы 49-1, 56, 57, 58, 59, 60, 61, 62 тармақтармен толықтырылсын:</w:t>
      </w:r>
    </w:p>
    <w:bookmarkEnd w:id="11"/>
    <w:bookmarkStart w:name="z14" w:id="12"/>
    <w:p>
      <w:pPr>
        <w:spacing w:after="0"/>
        <w:ind w:left="0"/>
        <w:jc w:val="both"/>
      </w:pPr>
      <w:r>
        <w:rPr>
          <w:rFonts w:ascii="Times New Roman"/>
          <w:b w:val="false"/>
          <w:i w:val="false"/>
          <w:color w:val="000000"/>
          <w:sz w:val="28"/>
        </w:rPr>
        <w:t>
      "49-1. Заттай дәлелдемелер болып танылған көлік құралдарын, сондай-ақ тыйым салынған көлiк құралдарын қабылдау және беру Қазақстан Республикасының Үкіметі белгілеген тәртіппен жүргізіледі.";</w:t>
      </w:r>
    </w:p>
    <w:bookmarkEnd w:id="12"/>
    <w:bookmarkStart w:name="z15" w:id="13"/>
    <w:p>
      <w:pPr>
        <w:spacing w:after="0"/>
        <w:ind w:left="0"/>
        <w:jc w:val="both"/>
      </w:pPr>
      <w:r>
        <w:rPr>
          <w:rFonts w:ascii="Times New Roman"/>
          <w:b w:val="false"/>
          <w:i w:val="false"/>
          <w:color w:val="000000"/>
          <w:sz w:val="28"/>
        </w:rPr>
        <w:t xml:space="preserve">
      "56. Жеткізген (эвакуацияланған немесе ұсталған) көлік құралын арнайы аялдауда (алаңда) қабылдау тәулік бойы жүзеге асырылады. </w:t>
      </w:r>
    </w:p>
    <w:bookmarkEnd w:id="13"/>
    <w:p>
      <w:pPr>
        <w:spacing w:after="0"/>
        <w:ind w:left="0"/>
        <w:jc w:val="both"/>
      </w:pPr>
      <w:r>
        <w:rPr>
          <w:rFonts w:ascii="Times New Roman"/>
          <w:b w:val="false"/>
          <w:i w:val="false"/>
          <w:color w:val="000000"/>
          <w:sz w:val="28"/>
        </w:rPr>
        <w:t>
      Үзіліс беру уақыты мен оның ұзақтығы ішкі еңбек тәртібінің қағидаларымен белгіленеді. Көлік құралдарын үзіліс кезінде беруге тыйым салынады.</w:t>
      </w:r>
    </w:p>
    <w:bookmarkStart w:name="z16" w:id="14"/>
    <w:p>
      <w:pPr>
        <w:spacing w:after="0"/>
        <w:ind w:left="0"/>
        <w:jc w:val="both"/>
      </w:pPr>
      <w:r>
        <w:rPr>
          <w:rFonts w:ascii="Times New Roman"/>
          <w:b w:val="false"/>
          <w:i w:val="false"/>
          <w:color w:val="000000"/>
          <w:sz w:val="28"/>
        </w:rPr>
        <w:t>
      57. Арнайы аялдаулардағы (алаңдардағы) көлік құралдарының саны арнайы аялдаудың (алаңның) жобалық қуатымен көзделген мөлшерден аспауға тиіс.</w:t>
      </w:r>
    </w:p>
    <w:bookmarkEnd w:id="14"/>
    <w:bookmarkStart w:name="z17" w:id="15"/>
    <w:p>
      <w:pPr>
        <w:spacing w:after="0"/>
        <w:ind w:left="0"/>
        <w:jc w:val="both"/>
      </w:pPr>
      <w:r>
        <w:rPr>
          <w:rFonts w:ascii="Times New Roman"/>
          <w:b w:val="false"/>
          <w:i w:val="false"/>
          <w:color w:val="000000"/>
          <w:sz w:val="28"/>
        </w:rPr>
        <w:t>
      58. Арнайы аялдауларға (алаңдарға) кіреберіс аялдаудың (алаңның) қызмет түрі көрсетіліп, арнайы аялдаудың (алаңдардың) орналасқан жерін көрсететін арнайы белгілермен жабдықталуы тиіс.</w:t>
      </w:r>
    </w:p>
    <w:bookmarkEnd w:id="15"/>
    <w:bookmarkStart w:name="z18" w:id="16"/>
    <w:p>
      <w:pPr>
        <w:spacing w:after="0"/>
        <w:ind w:left="0"/>
        <w:jc w:val="both"/>
      </w:pPr>
      <w:r>
        <w:rPr>
          <w:rFonts w:ascii="Times New Roman"/>
          <w:b w:val="false"/>
          <w:i w:val="false"/>
          <w:color w:val="000000"/>
          <w:sz w:val="28"/>
        </w:rPr>
        <w:t>
      59. Арнайы аялдауларды (алаңдарды) пайдалану өрт сөндіру, санитарлық, құрылыс нормаларының және осы Қағиданың талаптарына қатаң сәйкестікте жүзеге асырылады.</w:t>
      </w:r>
    </w:p>
    <w:bookmarkEnd w:id="16"/>
    <w:bookmarkStart w:name="z19" w:id="17"/>
    <w:p>
      <w:pPr>
        <w:spacing w:after="0"/>
        <w:ind w:left="0"/>
        <w:jc w:val="both"/>
      </w:pPr>
      <w:r>
        <w:rPr>
          <w:rFonts w:ascii="Times New Roman"/>
          <w:b w:val="false"/>
          <w:i w:val="false"/>
          <w:color w:val="000000"/>
          <w:sz w:val="28"/>
        </w:rPr>
        <w:t>
      60. Арнайы аялдауларда (алаңдарда) мынадай ақпарат болуға тиіс:</w:t>
      </w:r>
    </w:p>
    <w:bookmarkEnd w:id="17"/>
    <w:p>
      <w:pPr>
        <w:spacing w:after="0"/>
        <w:ind w:left="0"/>
        <w:jc w:val="both"/>
      </w:pPr>
      <w:r>
        <w:rPr>
          <w:rFonts w:ascii="Times New Roman"/>
          <w:b w:val="false"/>
          <w:i w:val="false"/>
          <w:color w:val="000000"/>
          <w:sz w:val="28"/>
        </w:rPr>
        <w:t>
      1) уәкілетті ұйымның толық атауы, заңды мекенжайы, байланыс телефондары берілген ақпарат;</w:t>
      </w:r>
    </w:p>
    <w:p>
      <w:pPr>
        <w:spacing w:after="0"/>
        <w:ind w:left="0"/>
        <w:jc w:val="both"/>
      </w:pPr>
      <w:r>
        <w:rPr>
          <w:rFonts w:ascii="Times New Roman"/>
          <w:b w:val="false"/>
          <w:i w:val="false"/>
          <w:color w:val="000000"/>
          <w:sz w:val="28"/>
        </w:rPr>
        <w:t>
      2) осы Қағиданың көшірмесі;</w:t>
      </w:r>
    </w:p>
    <w:p>
      <w:pPr>
        <w:spacing w:after="0"/>
        <w:ind w:left="0"/>
        <w:jc w:val="both"/>
      </w:pPr>
      <w:r>
        <w:rPr>
          <w:rFonts w:ascii="Times New Roman"/>
          <w:b w:val="false"/>
          <w:i w:val="false"/>
          <w:color w:val="000000"/>
          <w:sz w:val="28"/>
        </w:rPr>
        <w:t>
      3) арнайы аялдаудың (алаңның) жұмыс тәртібі;</w:t>
      </w:r>
    </w:p>
    <w:p>
      <w:pPr>
        <w:spacing w:after="0"/>
        <w:ind w:left="0"/>
        <w:jc w:val="both"/>
      </w:pPr>
      <w:r>
        <w:rPr>
          <w:rFonts w:ascii="Times New Roman"/>
          <w:b w:val="false"/>
          <w:i w:val="false"/>
          <w:color w:val="000000"/>
          <w:sz w:val="28"/>
        </w:rPr>
        <w:t>
      4) арнайы аялдау (алаң) қызметкерлерінің (аты-жөні, тегі көрсетілген) кезекшілік кестесі;</w:t>
      </w:r>
    </w:p>
    <w:p>
      <w:pPr>
        <w:spacing w:after="0"/>
        <w:ind w:left="0"/>
        <w:jc w:val="both"/>
      </w:pPr>
      <w:r>
        <w:rPr>
          <w:rFonts w:ascii="Times New Roman"/>
          <w:b w:val="false"/>
          <w:i w:val="false"/>
          <w:color w:val="000000"/>
          <w:sz w:val="28"/>
        </w:rPr>
        <w:t>
      5) өрт-техникалық қауіпсіздік бойынша нұсқама журналы;</w:t>
      </w:r>
    </w:p>
    <w:p>
      <w:pPr>
        <w:spacing w:after="0"/>
        <w:ind w:left="0"/>
        <w:jc w:val="both"/>
      </w:pPr>
      <w:r>
        <w:rPr>
          <w:rFonts w:ascii="Times New Roman"/>
          <w:b w:val="false"/>
          <w:i w:val="false"/>
          <w:color w:val="000000"/>
          <w:sz w:val="28"/>
        </w:rPr>
        <w:t>
      6) арнайы аялдаулардың (алаңдардың) қызметін реттейтін өзге де құжаттар.</w:t>
      </w:r>
    </w:p>
    <w:bookmarkStart w:name="z20" w:id="18"/>
    <w:p>
      <w:pPr>
        <w:spacing w:after="0"/>
        <w:ind w:left="0"/>
        <w:jc w:val="both"/>
      </w:pPr>
      <w:r>
        <w:rPr>
          <w:rFonts w:ascii="Times New Roman"/>
          <w:b w:val="false"/>
          <w:i w:val="false"/>
          <w:color w:val="000000"/>
          <w:sz w:val="28"/>
        </w:rPr>
        <w:t>
      61. Арнайы аялдаулардың (алаңдардың) жұмысын ұйымдастыруды арнайы аялдаулардың (алаңдардың) қызметкерлері ғана жүзеге асыруы тиіс.</w:t>
      </w:r>
    </w:p>
    <w:bookmarkEnd w:id="18"/>
    <w:bookmarkStart w:name="z21" w:id="19"/>
    <w:p>
      <w:pPr>
        <w:spacing w:after="0"/>
        <w:ind w:left="0"/>
        <w:jc w:val="both"/>
      </w:pPr>
      <w:r>
        <w:rPr>
          <w:rFonts w:ascii="Times New Roman"/>
          <w:b w:val="false"/>
          <w:i w:val="false"/>
          <w:color w:val="000000"/>
          <w:sz w:val="28"/>
        </w:rPr>
        <w:t>
      62. Материалдық залалмен байланысты барлық даулар Қазақстан Республикасының заңнамасына сәйкес шешіледі.".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