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6631" w14:textId="fe46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8 сәуірдегі № 107-447 қаулысы. Астана қаласының Әділет департаментінде 2019 жылғы 9 сәуірде № 1221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танылған.</w:t>
      </w:r>
    </w:p>
    <w:bookmarkEnd w:id="3"/>
    <w:bookmarkStart w:name="z5" w:id="4"/>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6" w:id="5"/>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5"/>
    <w:bookmarkStart w:name="z7" w:id="6"/>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8 сәуірдегі</w:t>
            </w:r>
            <w:r>
              <w:br/>
            </w:r>
            <w:r>
              <w:rPr>
                <w:rFonts w:ascii="Times New Roman"/>
                <w:b w:val="false"/>
                <w:i w:val="false"/>
                <w:color w:val="000000"/>
                <w:sz w:val="20"/>
              </w:rPr>
              <w:t>№ 107-447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3-қосымша</w:t>
            </w:r>
          </w:p>
        </w:tc>
      </w:tr>
    </w:tbl>
    <w:bookmarkStart w:name="z9" w:id="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10"/>
    <w:bookmarkStart w:name="z13" w:id="11"/>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балалардың мүлігіне иелік ету және кәмелетке толмаған балаларға мұра ресімдеу үшін анықтама беру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4" w:id="12"/>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12"/>
    <w:bookmarkStart w:name="z15" w:id="1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13"/>
    <w:p>
      <w:pPr>
        <w:spacing w:after="0"/>
        <w:ind w:left="0"/>
        <w:jc w:val="both"/>
      </w:pPr>
      <w:r>
        <w:rPr>
          <w:rFonts w:ascii="Times New Roman"/>
          <w:b w:val="false"/>
          <w:i w:val="false"/>
          <w:color w:val="000000"/>
          <w:sz w:val="28"/>
        </w:rPr>
        <w:t xml:space="preserve">
      портал арқылы жүгіну – көрсетілетін қызметті алушының электрондық цифрлық қолтаңбасы (бұдан әрі –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берумен, электрондық құжат нысанындағы өтініш болып табылады.</w:t>
      </w:r>
    </w:p>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4"/>
    <w:p>
      <w:pPr>
        <w:spacing w:after="0"/>
        <w:ind w:left="0"/>
        <w:jc w:val="both"/>
      </w:pPr>
      <w:r>
        <w:rPr>
          <w:rFonts w:ascii="Times New Roman"/>
          <w:b w:val="false"/>
          <w:i w:val="false"/>
          <w:color w:val="000000"/>
          <w:sz w:val="28"/>
        </w:rPr>
        <w:t xml:space="preserve">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көрсетілетін қызметті берушінің жауапты орындаушысының көрсетілетін қызметті алушының қажетті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қарастыруы болып табылады;</w:t>
      </w:r>
    </w:p>
    <w:p>
      <w:pPr>
        <w:spacing w:after="0"/>
        <w:ind w:left="0"/>
        <w:jc w:val="both"/>
      </w:pPr>
      <w:r>
        <w:rPr>
          <w:rFonts w:ascii="Times New Roman"/>
          <w:b w:val="false"/>
          <w:i w:val="false"/>
          <w:color w:val="000000"/>
          <w:sz w:val="28"/>
        </w:rPr>
        <w:t xml:space="preserve">
      2-іс-қимыл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қажетті анықтаманы дайындауы немесе Стандарттың 10-тармағында көрсетілген жағдайларда және негіздер бойынша мемлекеттік қызметті көрсетуден бас тарту туралы уәжді жауап және көрсетілетін қызметті берушінің басшысына қол қоюға жіберу – 2 (екі) жұмыс күні.</w:t>
      </w:r>
    </w:p>
    <w:p>
      <w:pPr>
        <w:spacing w:after="0"/>
        <w:ind w:left="0"/>
        <w:jc w:val="both"/>
      </w:pPr>
      <w:r>
        <w:rPr>
          <w:rFonts w:ascii="Times New Roman"/>
          <w:b w:val="false"/>
          <w:i w:val="false"/>
          <w:color w:val="000000"/>
          <w:sz w:val="28"/>
        </w:rPr>
        <w:t xml:space="preserve">
      2-іс-қимыл нәтижесі көрсетілетін қызметті берушінің жауапты орындаушысының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қажетті анықтаманы дайындауы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уәжді жауап және көрсетілетін қызметті берушінің басшысына қол қоюға жіберуі болып табылады;</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жолданады – 1 (бір) жұмыс күні.</w:t>
      </w:r>
    </w:p>
    <w:p>
      <w:pPr>
        <w:spacing w:after="0"/>
        <w:ind w:left="0"/>
        <w:jc w:val="both"/>
      </w:pPr>
      <w:r>
        <w:rPr>
          <w:rFonts w:ascii="Times New Roman"/>
          <w:b w:val="false"/>
          <w:i w:val="false"/>
          <w:color w:val="000000"/>
          <w:sz w:val="28"/>
        </w:rPr>
        <w:t>
      3-іс-қимыл нәтижесі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жолдауы болып табылады;</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3 (үш) жұмыс күні.</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17"/>
    <w:bookmarkStart w:name="z20" w:id="18"/>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8. Мемлекеттік қызметті көрсету кезінде халыққа қызмет көрсету орталықтарына көрсетілетін қызметті алушының жүгіну мүмкіндігі қарастырылмаған.</w:t>
      </w:r>
    </w:p>
    <w:bookmarkEnd w:id="19"/>
    <w:bookmarkStart w:name="z22" w:id="20"/>
    <w:p>
      <w:pPr>
        <w:spacing w:after="0"/>
        <w:ind w:left="0"/>
        <w:jc w:val="both"/>
      </w:pPr>
      <w:r>
        <w:rPr>
          <w:rFonts w:ascii="Times New Roman"/>
          <w:b w:val="false"/>
          <w:i w:val="false"/>
          <w:color w:val="000000"/>
          <w:sz w:val="28"/>
        </w:rPr>
        <w:t>
      9. Мемлекеттік қызметті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2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көмегімен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сұраныс нысанына бекітуі,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сұраныста көрсетілген ЖСН мен ЭЦҚ тіркеу куәлігінде көрсетілген ЖСН арасындағы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сұранысын өңдеуі үшін көрсетілетін қызметті алушының ЭЦҚ куәландырылған (қол қойылған) электрондық құжатын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құжаттарының сәйкестігін және мемлекеттік қызметті көрсету негіздеріне тексеруі;</w:t>
      </w:r>
    </w:p>
    <w:p>
      <w:pPr>
        <w:spacing w:after="0"/>
        <w:ind w:left="0"/>
        <w:jc w:val="both"/>
      </w:pPr>
      <w:r>
        <w:rPr>
          <w:rFonts w:ascii="Times New Roman"/>
          <w:b w:val="false"/>
          <w:i w:val="false"/>
          <w:color w:val="000000"/>
          <w:sz w:val="28"/>
        </w:rPr>
        <w:t>
      10) 6-процесс – көрсетілетін қызметті алушы құжаттарында бұзушылықтардың болуына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8 сәуірдегі</w:t>
            </w:r>
            <w:r>
              <w:br/>
            </w:r>
            <w:r>
              <w:rPr>
                <w:rFonts w:ascii="Times New Roman"/>
                <w:b w:val="false"/>
                <w:i w:val="false"/>
                <w:color w:val="000000"/>
                <w:sz w:val="20"/>
              </w:rPr>
              <w:t>№ 107-447 қаулысына</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Астана қаласы әкімдігінің күші жойылды деп танылған кейбір қаулыларының тізбесі</w:t>
      </w:r>
    </w:p>
    <w:bookmarkEnd w:id="21"/>
    <w:bookmarkStart w:name="z26" w:id="22"/>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мәселелерді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тіркеу тiзiлiмiнде № 942 болып тіркелген, 2015 жылғы 19 қыркүйектегі "Астана ақшамы", "Вечерняя Астана" газеттерінде жарияланған).</w:t>
      </w:r>
    </w:p>
    <w:bookmarkEnd w:id="22"/>
    <w:bookmarkStart w:name="z27" w:id="23"/>
    <w:p>
      <w:pPr>
        <w:spacing w:after="0"/>
        <w:ind w:left="0"/>
        <w:jc w:val="both"/>
      </w:pPr>
      <w:r>
        <w:rPr>
          <w:rFonts w:ascii="Times New Roman"/>
          <w:b w:val="false"/>
          <w:i w:val="false"/>
          <w:color w:val="000000"/>
          <w:sz w:val="28"/>
        </w:rPr>
        <w:t xml:space="preserve">
      2. "Кәмелетке толмаған балаларға меншік құқығында тиесілі мүлікпен жасалатын мәселелерді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қаулысына өзгерістер енгізу туралы" Астана қаласы әкімдігінің 2016 жылғы 7 сәуірдегі № 107-677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тіркеу тiзiлiмiнде № 1017 болып тіркелген, 2016 жылғы 17 мамырдағы "Астана ақшамы", "Вечерняя Астана" газеттерінде жарияланған).</w:t>
      </w:r>
    </w:p>
    <w:bookmarkEnd w:id="23"/>
    <w:bookmarkStart w:name="z28" w:id="24"/>
    <w:p>
      <w:pPr>
        <w:spacing w:after="0"/>
        <w:ind w:left="0"/>
        <w:jc w:val="both"/>
      </w:pPr>
      <w:r>
        <w:rPr>
          <w:rFonts w:ascii="Times New Roman"/>
          <w:b w:val="false"/>
          <w:i w:val="false"/>
          <w:color w:val="000000"/>
          <w:sz w:val="28"/>
        </w:rPr>
        <w:t xml:space="preserve">
      3. "Астана қаласы әкімдігінің кейбір қаулыларына өзгерістер мен толықтырулар енгізу туралы" Астана қаласы әкімдігінің 2018 жылғы 22 мамырдағы № 107-888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(Нормативтiк құқықтық актiлерді мемлекеттiк тiзiлiмiнде № 1176 болып тіркелген, 2015 жылғы 14 маусымдағы "Астана ақшамы", "Вечерняя Астана" газеттерінде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