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5ec4" w14:textId="cf35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273 қаулысы. Қазақстан Республикасының Әділет министрлігінде 2020 жылғы 15 қаңтарда № 19876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 Қазақстан Республикасы Ұлттық Банкі Басқармасының 2017 жылғы 30 маусымдағы № 121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15557 болып тіркелген, 2017 жылғы 5 қыркүйекте Қазақстан Республикасының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Республикасының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актілерінің тізбесі </w:t>
      </w:r>
      <w:r>
        <w:rPr>
          <w:rFonts w:ascii="Times New Roman"/>
          <w:b w:val="false"/>
          <w:i w:val="false"/>
          <w:color w:val="000000"/>
          <w:sz w:val="28"/>
        </w:rPr>
        <w:t>12-тармағының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2019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273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w:t>
      </w:r>
    </w:p>
    <w:bookmarkEnd w:id="12"/>
    <w:bookmarkStart w:name="z15" w:id="13"/>
    <w:p>
      <w:pPr>
        <w:spacing w:after="0"/>
        <w:ind w:left="0"/>
        <w:jc w:val="both"/>
      </w:pPr>
      <w:r>
        <w:rPr>
          <w:rFonts w:ascii="Times New Roman"/>
          <w:b w:val="false"/>
          <w:i w:val="false"/>
          <w:color w:val="000000"/>
          <w:sz w:val="28"/>
        </w:rPr>
        <w:t xml:space="preserve">
      1. Осы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 (бұдан әрі – Қағидалар)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Коллекторлық қызмет туралы заң) сәйкес әзірленді және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қаржы нарығы мен қаржы ұйымдарын мемлекеттік реттеуді, бақылауды және қадағалауды жүзеге асыратын мемлекеттік органға (бұдан әрі – уәкілетті орган) ұсыну тәртібін белгілейді.</w:t>
      </w:r>
    </w:p>
    <w:bookmarkEnd w:id="13"/>
    <w:bookmarkStart w:name="z16" w:id="1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(бұдан әрі – Мәліметтер) уәкілетті органға электрондық форматта ұсынылады.</w:t>
      </w:r>
    </w:p>
    <w:bookmarkEnd w:id="14"/>
    <w:bookmarkStart w:name="z17" w:id="15"/>
    <w:p>
      <w:pPr>
        <w:spacing w:after="0"/>
        <w:ind w:left="0"/>
        <w:jc w:val="both"/>
      </w:pPr>
      <w:r>
        <w:rPr>
          <w:rFonts w:ascii="Times New Roman"/>
          <w:b w:val="false"/>
          <w:i w:val="false"/>
          <w:color w:val="000000"/>
          <w:sz w:val="28"/>
        </w:rPr>
        <w:t>
      3. Егер есепті айда Мәліметтерге өзгерістер енгізілмеген жағдайда, онда уәкілетті органға Мәліметтер ұсыну талап етілмейді.</w:t>
      </w:r>
    </w:p>
    <w:bookmarkEnd w:id="15"/>
    <w:bookmarkStart w:name="z18" w:id="16"/>
    <w:p>
      <w:pPr>
        <w:spacing w:after="0"/>
        <w:ind w:left="0"/>
        <w:jc w:val="both"/>
      </w:pPr>
      <w:r>
        <w:rPr>
          <w:rFonts w:ascii="Times New Roman"/>
          <w:b w:val="false"/>
          <w:i w:val="false"/>
          <w:color w:val="000000"/>
          <w:sz w:val="28"/>
        </w:rPr>
        <w:t>
      4. Қағаз тасымалдағыштағы мәліметтерге бірінші басшы, бас бухгалтер немесе қол қоюға уәкілетті адамдар, орындаушы қол қояды және коллекторлық агенттікте сақталады.</w:t>
      </w:r>
    </w:p>
    <w:bookmarkEnd w:id="16"/>
    <w:bookmarkStart w:name="z19" w:id="17"/>
    <w:p>
      <w:pPr>
        <w:spacing w:after="0"/>
        <w:ind w:left="0"/>
        <w:jc w:val="both"/>
      </w:pPr>
      <w:r>
        <w:rPr>
          <w:rFonts w:ascii="Times New Roman"/>
          <w:b w:val="false"/>
          <w:i w:val="false"/>
          <w:color w:val="000000"/>
          <w:sz w:val="28"/>
        </w:rPr>
        <w:t>
      5. Электрондық форматта ұсынылатын деректердің қағаз тасымалдағыштағы деректермен бірдей болуын бірінші басшы, бас бухгалтер немесе қол қоюға уәкілетті адамдар қамтамасыз етеді.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жарғылық капиталындағы </w:t>
            </w:r>
            <w:r>
              <w:br/>
            </w:r>
            <w:r>
              <w:rPr>
                <w:rFonts w:ascii="Times New Roman"/>
                <w:b w:val="false"/>
                <w:i w:val="false"/>
                <w:color w:val="000000"/>
                <w:sz w:val="20"/>
              </w:rPr>
              <w:t xml:space="preserve">қатысу үлестерінің он немесе </w:t>
            </w:r>
            <w:r>
              <w:br/>
            </w:r>
            <w:r>
              <w:rPr>
                <w:rFonts w:ascii="Times New Roman"/>
                <w:b w:val="false"/>
                <w:i w:val="false"/>
                <w:color w:val="000000"/>
                <w:sz w:val="20"/>
              </w:rPr>
              <w:t xml:space="preserve">одан да көп пайызын өзі дербес </w:t>
            </w:r>
            <w:r>
              <w:br/>
            </w:r>
            <w:r>
              <w:rPr>
                <w:rFonts w:ascii="Times New Roman"/>
                <w:b w:val="false"/>
                <w:i w:val="false"/>
                <w:color w:val="000000"/>
                <w:sz w:val="20"/>
              </w:rPr>
              <w:t>немесе басқа тұлғамен</w:t>
            </w:r>
            <w:r>
              <w:br/>
            </w:r>
            <w:r>
              <w:rPr>
                <w:rFonts w:ascii="Times New Roman"/>
                <w:b w:val="false"/>
                <w:i w:val="false"/>
                <w:color w:val="000000"/>
                <w:sz w:val="20"/>
              </w:rPr>
              <w:t xml:space="preserve">(тұлғалармен) бірлесіп тікелей </w:t>
            </w:r>
            <w:r>
              <w:br/>
            </w:r>
            <w:r>
              <w:rPr>
                <w:rFonts w:ascii="Times New Roman"/>
                <w:b w:val="false"/>
                <w:i w:val="false"/>
                <w:color w:val="000000"/>
                <w:sz w:val="20"/>
              </w:rPr>
              <w:t xml:space="preserve">немесе жанама иеленетін және </w:t>
            </w:r>
            <w:r>
              <w:br/>
            </w:r>
            <w:r>
              <w:rPr>
                <w:rFonts w:ascii="Times New Roman"/>
                <w:b w:val="false"/>
                <w:i w:val="false"/>
                <w:color w:val="000000"/>
                <w:sz w:val="20"/>
              </w:rPr>
              <w:t xml:space="preserve">(немесе) пайдаланатын және </w:t>
            </w:r>
            <w:r>
              <w:br/>
            </w:r>
            <w:r>
              <w:rPr>
                <w:rFonts w:ascii="Times New Roman"/>
                <w:b w:val="false"/>
                <w:i w:val="false"/>
                <w:color w:val="000000"/>
                <w:sz w:val="20"/>
              </w:rPr>
              <w:t xml:space="preserve">(немесе) оларға билік ететін </w:t>
            </w:r>
            <w:r>
              <w:br/>
            </w:r>
            <w:r>
              <w:rPr>
                <w:rFonts w:ascii="Times New Roman"/>
                <w:b w:val="false"/>
                <w:i w:val="false"/>
                <w:color w:val="000000"/>
                <w:sz w:val="20"/>
              </w:rPr>
              <w:t xml:space="preserve">немесе бақылау жасайтын </w:t>
            </w:r>
            <w:r>
              <w:br/>
            </w:r>
            <w:r>
              <w:rPr>
                <w:rFonts w:ascii="Times New Roman"/>
                <w:b w:val="false"/>
                <w:i w:val="false"/>
                <w:color w:val="000000"/>
                <w:sz w:val="20"/>
              </w:rPr>
              <w:t xml:space="preserve">тұлғалар туралы мәліметтерді </w:t>
            </w:r>
            <w:r>
              <w:br/>
            </w: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Әкімшілік деректерді жинауға арналған нысан</w:t>
      </w:r>
    </w:p>
    <w:bookmarkEnd w:id="18"/>
    <w:p>
      <w:pPr>
        <w:spacing w:after="0"/>
        <w:ind w:left="0"/>
        <w:jc w:val="both"/>
      </w:pPr>
      <w:r>
        <w:rPr>
          <w:rFonts w:ascii="Times New Roman"/>
          <w:b w:val="false"/>
          <w:i w:val="false"/>
          <w:color w:val="000000"/>
          <w:sz w:val="28"/>
        </w:rPr>
        <w:t>
      Кімге ұсынылады: уәкілетті органға</w:t>
      </w:r>
    </w:p>
    <w:p>
      <w:pPr>
        <w:spacing w:after="0"/>
        <w:ind w:left="0"/>
        <w:jc w:val="both"/>
      </w:pPr>
      <w:r>
        <w:rPr>
          <w:rFonts w:ascii="Times New Roman"/>
          <w:b w:val="false"/>
          <w:i w:val="false"/>
          <w:color w:val="000000"/>
          <w:sz w:val="28"/>
        </w:rPr>
        <w:t xml:space="preserve">
      Әкімшілік деректердің нысаны қаржы нарығы мен қаржы ұйымдарын мемлекеттік реттеуді, бақылауды және қадағалауды жүзеге асыратын мемлекеттік органның интернет-ресурсында орналастырылған </w:t>
      </w:r>
    </w:p>
    <w:p>
      <w:pPr>
        <w:spacing w:after="0"/>
        <w:ind w:left="0"/>
        <w:jc w:val="both"/>
      </w:pPr>
      <w:r>
        <w:rPr>
          <w:rFonts w:ascii="Times New Roman"/>
          <w:b w:val="false"/>
          <w:i w:val="false"/>
          <w:color w:val="000000"/>
          <w:sz w:val="28"/>
        </w:rPr>
        <w:t>
      Әкімшілік деректерді жинауға арналған нысан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p>
      <w:pPr>
        <w:spacing w:after="0"/>
        <w:ind w:left="0"/>
        <w:jc w:val="both"/>
      </w:pPr>
      <w:r>
        <w:rPr>
          <w:rFonts w:ascii="Times New Roman"/>
          <w:b w:val="false"/>
          <w:i w:val="false"/>
          <w:color w:val="000000"/>
          <w:sz w:val="28"/>
        </w:rPr>
        <w:t>
      Индексі: ЛКАУК_1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 жағдай бойынша</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ай сайын, есепті айдан кейінгі айдың 10-нан (онынан) кешіктірмей</w:t>
      </w:r>
    </w:p>
    <w:bookmarkStart w:name="z22" w:id="19"/>
    <w:p>
      <w:pPr>
        <w:spacing w:after="0"/>
        <w:ind w:left="0"/>
        <w:jc w:val="left"/>
      </w:pPr>
      <w:r>
        <w:rPr>
          <w:rFonts w:ascii="Times New Roman"/>
          <w:b/>
          <w:i w:val="false"/>
          <w:color w:val="000000"/>
        </w:rPr>
        <w:t xml:space="preserve"> 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(бұдан әрі - қатысушы (иелік етуші)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45"/>
        <w:gridCol w:w="241"/>
        <w:gridCol w:w="241"/>
        <w:gridCol w:w="2463"/>
        <w:gridCol w:w="6928"/>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туралы мәліметтер (жеке тұлға үшін) (иә (жоқ), құқық бұзушылықтың, қылмыстың қысқаша сипаттамасы, жауапкершілікке тарту негіздерін көрсете отырып, қылмыстық жауапкершілікке тарту туралы үкімнің деректемелері)</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(акционер, қатысушы) не уәкілетті орган осы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бұған дейін коллекторлық агенттіктің бірінші басшысы немесе құрылтайшысы (қатысушысы) болған басшы қызметкер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3873"/>
        <w:gridCol w:w="1774"/>
        <w:gridCol w:w="14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(иелік етушіге) тиесілі қатысу үлестерінің коллекторлық агенттіктің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3873"/>
        <w:gridCol w:w="1774"/>
        <w:gridCol w:w="14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капиталындағы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3" w:id="20"/>
    <w:p>
      <w:pPr>
        <w:spacing w:after="0"/>
        <w:ind w:left="0"/>
        <w:jc w:val="left"/>
      </w:pPr>
      <w:r>
        <w:rPr>
          <w:rFonts w:ascii="Times New Roman"/>
          <w:b/>
          <w:i w:val="false"/>
          <w:color w:val="000000"/>
        </w:rPr>
        <w:t xml:space="preserve"> 2-кесте. Коллекторлық агенттікке бақылауды жүзеге асыратын тұлғалар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049"/>
        <w:gridCol w:w="3543"/>
        <w:gridCol w:w="456"/>
        <w:gridCol w:w="1061"/>
        <w:gridCol w:w="2735"/>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(өтелмеген немесе алынбаған соттылығының болуы туралы мәліметтер)</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 бақылайтын тұлға дауыс беретін акцияларының 20 (жиырма) пайызынан астамын (жарғылық капиталдағы қатысу үлестерін) иелік ететін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(жарғылық капиталға) иелік ету үлесі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 ______________________________ </w:t>
      </w:r>
    </w:p>
    <w:p>
      <w:pPr>
        <w:spacing w:after="0"/>
        <w:ind w:left="0"/>
        <w:jc w:val="both"/>
      </w:pPr>
      <w:r>
        <w:rPr>
          <w:rFonts w:ascii="Times New Roman"/>
          <w:b w:val="false"/>
          <w:i w:val="false"/>
          <w:color w:val="000000"/>
          <w:sz w:val="28"/>
        </w:rPr>
        <w:t xml:space="preserve">
      Орындаушы_________________________________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телефоны </w:t>
      </w:r>
    </w:p>
    <w:p>
      <w:pPr>
        <w:spacing w:after="0"/>
        <w:ind w:left="0"/>
        <w:jc w:val="both"/>
      </w:pPr>
      <w:r>
        <w:rPr>
          <w:rFonts w:ascii="Times New Roman"/>
          <w:b w:val="false"/>
          <w:i w:val="false"/>
          <w:color w:val="000000"/>
          <w:sz w:val="28"/>
        </w:rPr>
        <w:t xml:space="preserve">
      Бiрiншi басшы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телефоны </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жарғылық капиталындағы </w:t>
            </w:r>
            <w:r>
              <w:br/>
            </w:r>
            <w:r>
              <w:rPr>
                <w:rFonts w:ascii="Times New Roman"/>
                <w:b w:val="false"/>
                <w:i w:val="false"/>
                <w:color w:val="000000"/>
                <w:sz w:val="20"/>
              </w:rPr>
              <w:t xml:space="preserve">қатысу үлестерінің он немесе </w:t>
            </w:r>
            <w:r>
              <w:br/>
            </w:r>
            <w:r>
              <w:rPr>
                <w:rFonts w:ascii="Times New Roman"/>
                <w:b w:val="false"/>
                <w:i w:val="false"/>
                <w:color w:val="000000"/>
                <w:sz w:val="20"/>
              </w:rPr>
              <w:t xml:space="preserve">одан да көп пайызын өзі дербес </w:t>
            </w:r>
            <w:r>
              <w:br/>
            </w:r>
            <w:r>
              <w:rPr>
                <w:rFonts w:ascii="Times New Roman"/>
                <w:b w:val="false"/>
                <w:i w:val="false"/>
                <w:color w:val="000000"/>
                <w:sz w:val="20"/>
              </w:rPr>
              <w:t xml:space="preserve">немесе басқа тұлғамен </w:t>
            </w:r>
            <w:r>
              <w:br/>
            </w:r>
            <w:r>
              <w:rPr>
                <w:rFonts w:ascii="Times New Roman"/>
                <w:b w:val="false"/>
                <w:i w:val="false"/>
                <w:color w:val="000000"/>
                <w:sz w:val="20"/>
              </w:rPr>
              <w:t xml:space="preserve">(тұлғалармен) бірлесіп тікелей </w:t>
            </w:r>
            <w:r>
              <w:br/>
            </w:r>
            <w:r>
              <w:rPr>
                <w:rFonts w:ascii="Times New Roman"/>
                <w:b w:val="false"/>
                <w:i w:val="false"/>
                <w:color w:val="000000"/>
                <w:sz w:val="20"/>
              </w:rPr>
              <w:t xml:space="preserve">немесе жанама иеленетін және </w:t>
            </w:r>
            <w:r>
              <w:br/>
            </w:r>
            <w:r>
              <w:rPr>
                <w:rFonts w:ascii="Times New Roman"/>
                <w:b w:val="false"/>
                <w:i w:val="false"/>
                <w:color w:val="000000"/>
                <w:sz w:val="20"/>
              </w:rPr>
              <w:t xml:space="preserve">(немесе) пайдаланатын және </w:t>
            </w:r>
            <w:r>
              <w:br/>
            </w:r>
            <w:r>
              <w:rPr>
                <w:rFonts w:ascii="Times New Roman"/>
                <w:b w:val="false"/>
                <w:i w:val="false"/>
                <w:color w:val="000000"/>
                <w:sz w:val="20"/>
              </w:rPr>
              <w:t xml:space="preserve">(немесе) оларға билік ететін </w:t>
            </w:r>
            <w:r>
              <w:br/>
            </w:r>
            <w:r>
              <w:rPr>
                <w:rFonts w:ascii="Times New Roman"/>
                <w:b w:val="false"/>
                <w:i w:val="false"/>
                <w:color w:val="000000"/>
                <w:sz w:val="20"/>
              </w:rPr>
              <w:t xml:space="preserve">немесе бақылау жасайтын </w:t>
            </w:r>
            <w:r>
              <w:br/>
            </w:r>
            <w:r>
              <w:rPr>
                <w:rFonts w:ascii="Times New Roman"/>
                <w:b w:val="false"/>
                <w:i w:val="false"/>
                <w:color w:val="000000"/>
                <w:sz w:val="20"/>
              </w:rPr>
              <w:t xml:space="preserve">тұлғалар туралы мәліметтер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bookmarkEnd w:id="21"/>
    <w:bookmarkStart w:name="z26" w:id="22"/>
    <w:p>
      <w:pPr>
        <w:spacing w:after="0"/>
        <w:ind w:left="0"/>
        <w:jc w:val="left"/>
      </w:pPr>
      <w:r>
        <w:rPr>
          <w:rFonts w:ascii="Times New Roman"/>
          <w:b/>
          <w:i w:val="false"/>
          <w:color w:val="000000"/>
        </w:rPr>
        <w:t xml:space="preserve"> 1-тарау. Жалпы ережелер</w:t>
      </w:r>
    </w:p>
    <w:bookmarkEnd w:id="22"/>
    <w:bookmarkStart w:name="z27" w:id="23"/>
    <w:p>
      <w:pPr>
        <w:spacing w:after="0"/>
        <w:ind w:left="0"/>
        <w:jc w:val="both"/>
      </w:pPr>
      <w:r>
        <w:rPr>
          <w:rFonts w:ascii="Times New Roman"/>
          <w:b w:val="false"/>
          <w:i w:val="false"/>
          <w:color w:val="000000"/>
          <w:sz w:val="28"/>
        </w:rPr>
        <w:t>
      1. Осы түсіндірме (бұдан әрі –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әкімшілік деректерді жинауға арналған нысанды (бұдан әрі – Нысан) толтыру жөніндегі бірыңғай талаптарды айқындайды.</w:t>
      </w:r>
    </w:p>
    <w:bookmarkEnd w:id="23"/>
    <w:bookmarkStart w:name="z28" w:id="24"/>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әзірленді.</w:t>
      </w:r>
    </w:p>
    <w:bookmarkEnd w:id="24"/>
    <w:bookmarkStart w:name="z29" w:id="25"/>
    <w:p>
      <w:pPr>
        <w:spacing w:after="0"/>
        <w:ind w:left="0"/>
        <w:jc w:val="both"/>
      </w:pPr>
      <w:r>
        <w:rPr>
          <w:rFonts w:ascii="Times New Roman"/>
          <w:b w:val="false"/>
          <w:i w:val="false"/>
          <w:color w:val="000000"/>
          <w:sz w:val="28"/>
        </w:rPr>
        <w:t>
      3. Нысанды коллекторлық агенттік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25"/>
    <w:bookmarkStart w:name="z30" w:id="26"/>
    <w:p>
      <w:pPr>
        <w:spacing w:after="0"/>
        <w:ind w:left="0"/>
        <w:jc w:val="both"/>
      </w:pPr>
      <w:r>
        <w:rPr>
          <w:rFonts w:ascii="Times New Roman"/>
          <w:b w:val="false"/>
          <w:i w:val="false"/>
          <w:color w:val="000000"/>
          <w:sz w:val="28"/>
        </w:rPr>
        <w:t>
      4. Нысанға бірінші басшы, бас бухгалтер немесе қол қоюға уәкілетті адамдар және орындаушы қол қояды.</w:t>
      </w:r>
    </w:p>
    <w:bookmarkEnd w:id="26"/>
    <w:bookmarkStart w:name="z31" w:id="27"/>
    <w:p>
      <w:pPr>
        <w:spacing w:after="0"/>
        <w:ind w:left="0"/>
        <w:jc w:val="left"/>
      </w:pPr>
      <w:r>
        <w:rPr>
          <w:rFonts w:ascii="Times New Roman"/>
          <w:b/>
          <w:i w:val="false"/>
          <w:color w:val="000000"/>
        </w:rPr>
        <w:t xml:space="preserve"> 2-тарау. Нысанды толтыру жөніндегі түсіндірме</w:t>
      </w:r>
    </w:p>
    <w:bookmarkEnd w:id="27"/>
    <w:bookmarkStart w:name="z32" w:id="28"/>
    <w:p>
      <w:pPr>
        <w:spacing w:after="0"/>
        <w:ind w:left="0"/>
        <w:jc w:val="both"/>
      </w:pPr>
      <w:r>
        <w:rPr>
          <w:rFonts w:ascii="Times New Roman"/>
          <w:b w:val="false"/>
          <w:i w:val="false"/>
          <w:color w:val="000000"/>
          <w:sz w:val="28"/>
        </w:rPr>
        <w:t>
      5. Заңды тұлғалар бойынша 1-кестеде қатысушының (иелік етушінің)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пайызынан астамына ие жеке тұлғалар туралы мәліметтерге дейін қоса алғанда, коллекторлық агенттіктің акцияларын не жарғылық капиталындағы қатысу үлестерін тікелей немесе жанама иелік ететін және (немесе) пайдаланатын және (немесе) оларға билік ететін тұлғалар туралы мәліметтер көрсетіледі.</w:t>
      </w:r>
    </w:p>
    <w:bookmarkEnd w:id="28"/>
    <w:bookmarkStart w:name="z33" w:id="29"/>
    <w:p>
      <w:pPr>
        <w:spacing w:after="0"/>
        <w:ind w:left="0"/>
        <w:jc w:val="both"/>
      </w:pPr>
      <w:r>
        <w:rPr>
          <w:rFonts w:ascii="Times New Roman"/>
          <w:b w:val="false"/>
          <w:i w:val="false"/>
          <w:color w:val="000000"/>
          <w:sz w:val="28"/>
        </w:rPr>
        <w:t xml:space="preserve">
      6. 2-кестенің 3-бағанында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болуы немесе қылмыстық қудалауға ұшырайтындығы немесе ұшырағандығы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туралы ақпарат көрсетіледі. Егер солай болса, қылмыстық жауапкершілікке тарту туралы үкімнің күні мен нөмірі, Қазақстан Республикасы Қылмыстық кодексінің бабы көрсетілсін.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