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9766" w14:textId="e1f9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 Қазақстан Республикасы Ұлттық Банкі Басқармасының 2017 жылғы 27 наурыздағы № 53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желтоқсандағы № 272 қаулысы. Қазақстан Республикасының Әділет министрлігінде 2020 жылғы 9 қаңтарда № 19855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"Ақпарат берушілердің кредиттік бюроларға ақпарат беру тәртібінің шарттары мен ең төмен талаптарын,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кредиттік есепті беруге келісімін ресімдеу қағидаларын, сондай-ақ Кредиттік есепті берудің қағидалары мен шарттарын бекіту туралы" Қазақстан Республикасы Ұлттық Банкі Басқармасының 2017 жылғы 27 наурыздағы № 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15115 болып тіркелген, 2017 жылғы 6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кредиттік есепті беруге келісімін ресімдеу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кредиттік есепті беру қағидаларында және </w:t>
      </w:r>
      <w:r>
        <w:rPr>
          <w:rFonts w:ascii="Times New Roman"/>
          <w:b w:val="false"/>
          <w:i w:val="false"/>
          <w:color w:val="000000"/>
          <w:sz w:val="28"/>
        </w:rPr>
        <w:t>талаптарында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24-бабында</w:t>
      </w:r>
      <w:r>
        <w:rPr>
          <w:rFonts w:ascii="Times New Roman"/>
          <w:b w:val="false"/>
          <w:i w:val="false"/>
          <w:color w:val="000000"/>
          <w:sz w:val="28"/>
        </w:rPr>
        <w:t xml:space="preserve"> көрсетілген ақпарат қамтылатын кредиттік есепті кредиттік бюро Заңның </w:t>
      </w:r>
      <w:r>
        <w:rPr>
          <w:rFonts w:ascii="Times New Roman"/>
          <w:b w:val="false"/>
          <w:i w:val="false"/>
          <w:color w:val="000000"/>
          <w:sz w:val="28"/>
        </w:rPr>
        <w:t>29-бабының</w:t>
      </w:r>
      <w:r>
        <w:rPr>
          <w:rFonts w:ascii="Times New Roman"/>
          <w:b w:val="false"/>
          <w:i w:val="false"/>
          <w:color w:val="000000"/>
          <w:sz w:val="28"/>
        </w:rPr>
        <w:t xml:space="preserve"> 1-тармағында көзделген негіздер бойынша оны алуға құқығы бар алушыға осы қаулымен бекітілген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кредиттік есепті беруге келісімін ресімдеу қағидаларының 8-тармағына сәйкес ресімделген кредиттік тарих субъектісінің кредиттік бюродан кредиттік есепті беруге келісімі болғанда электрондық немесе қағаз тасымалдағышта береді.". </w:t>
      </w:r>
    </w:p>
    <w:bookmarkEnd w:id="4"/>
    <w:bookmarkStart w:name="z7" w:id="5"/>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7"/>
    <w:bookmarkStart w:name="z10"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2" w:id="10"/>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О.А. Смоляковқа жүктелсін. </w:t>
      </w:r>
    </w:p>
    <w:bookmarkEnd w:id="10"/>
    <w:bookmarkStart w:name="z13"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27 наурыздағы</w:t>
            </w:r>
            <w:r>
              <w:br/>
            </w:r>
            <w:r>
              <w:rPr>
                <w:rFonts w:ascii="Times New Roman"/>
                <w:b w:val="false"/>
                <w:i w:val="false"/>
                <w:color w:val="000000"/>
                <w:sz w:val="20"/>
              </w:rPr>
              <w:t>№ 53 қаулысына</w:t>
            </w:r>
            <w:r>
              <w:br/>
            </w:r>
            <w:r>
              <w:rPr>
                <w:rFonts w:ascii="Times New Roman"/>
                <w:b w:val="false"/>
                <w:i w:val="false"/>
                <w:color w:val="000000"/>
                <w:sz w:val="20"/>
              </w:rPr>
              <w:t>2-қосымша</w:t>
            </w:r>
          </w:p>
        </w:tc>
      </w:tr>
    </w:tbl>
    <w:bookmarkStart w:name="z16" w:id="12"/>
    <w:p>
      <w:pPr>
        <w:spacing w:after="0"/>
        <w:ind w:left="0"/>
        <w:jc w:val="left"/>
      </w:pPr>
      <w:r>
        <w:rPr>
          <w:rFonts w:ascii="Times New Roman"/>
          <w:b/>
          <w:i w:val="false"/>
          <w:color w:val="000000"/>
        </w:rPr>
        <w:t xml:space="preserve">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кредиттік есепті беруге келісімін ресімдеу қағидалары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кредиттік есепті беруге келісімін ресімдеу қағидалары (бұдан әрі – Қағидалар)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кредиттік тарих субъектілерінің өздері туралы ақпаратты кредиттік бюроларға беруге (мемлекет қатысатын кредиттік бюроны қоспағанда) және кредиттік бюродан кредиттік есепті беруге келісімдерін ресімдеу тәртібін айқындайды.</w:t>
      </w:r>
    </w:p>
    <w:bookmarkEnd w:id="14"/>
    <w:bookmarkStart w:name="z19" w:id="15"/>
    <w:p>
      <w:pPr>
        <w:spacing w:after="0"/>
        <w:ind w:left="0"/>
        <w:jc w:val="both"/>
      </w:pPr>
      <w:r>
        <w:rPr>
          <w:rFonts w:ascii="Times New Roman"/>
          <w:b w:val="false"/>
          <w:i w:val="false"/>
          <w:color w:val="000000"/>
          <w:sz w:val="28"/>
        </w:rPr>
        <w:t>
      2. Қағидаларда Заңда айқындалған ұғымдар мен терминдер пайдаланылады.</w:t>
      </w:r>
    </w:p>
    <w:bookmarkEnd w:id="15"/>
    <w:bookmarkStart w:name="z20" w:id="16"/>
    <w:p>
      <w:pPr>
        <w:spacing w:after="0"/>
        <w:ind w:left="0"/>
        <w:jc w:val="both"/>
      </w:pPr>
      <w:r>
        <w:rPr>
          <w:rFonts w:ascii="Times New Roman"/>
          <w:b w:val="false"/>
          <w:i w:val="false"/>
          <w:color w:val="000000"/>
          <w:sz w:val="28"/>
        </w:rPr>
        <w:t>
      3. Кредиттік тарих субъектісінің өзі туралы ақпаратты кредиттік бюроларға (мемлекет қатысатын кредиттік бюроны қоспағанда) беруге және (немесе) кредиттік есепті алушыға кредиттік бюродан кредиттік есепті беруге келісімдерін ақпаратты берушілер және алушылар Қазақстан Республикасының кредиттік бюролар және кредиттік тарихты қалыптастыру туралы заңнамасының талаптарына және құжаттарды сақтау тәртібін айқындайтын ішкі құжаттарға сәйкес сақтауға тиіс.</w:t>
      </w:r>
    </w:p>
    <w:bookmarkEnd w:id="16"/>
    <w:bookmarkStart w:name="z21" w:id="17"/>
    <w:p>
      <w:pPr>
        <w:spacing w:after="0"/>
        <w:ind w:left="0"/>
        <w:jc w:val="left"/>
      </w:pPr>
      <w:r>
        <w:rPr>
          <w:rFonts w:ascii="Times New Roman"/>
          <w:b/>
          <w:i w:val="false"/>
          <w:color w:val="000000"/>
        </w:rPr>
        <w:t xml:space="preserve"> 2-тарау.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тәртібі</w:t>
      </w:r>
    </w:p>
    <w:bookmarkEnd w:id="17"/>
    <w:bookmarkStart w:name="z22" w:id="18"/>
    <w:p>
      <w:pPr>
        <w:spacing w:after="0"/>
        <w:ind w:left="0"/>
        <w:jc w:val="both"/>
      </w:pPr>
      <w:r>
        <w:rPr>
          <w:rFonts w:ascii="Times New Roman"/>
          <w:b w:val="false"/>
          <w:i w:val="false"/>
          <w:color w:val="000000"/>
          <w:sz w:val="28"/>
        </w:rPr>
        <w:t xml:space="preserve">
      4. Ақпарат беруші мен кредиттік тарих субъектісінің арасында қарыз беру туралы шарт не өзге мәміле жасау кезінде Заңның </w:t>
      </w:r>
      <w:r>
        <w:rPr>
          <w:rFonts w:ascii="Times New Roman"/>
          <w:b w:val="false"/>
          <w:i w:val="false"/>
          <w:color w:val="000000"/>
          <w:sz w:val="28"/>
        </w:rPr>
        <w:t>18-бабының</w:t>
      </w:r>
      <w:r>
        <w:rPr>
          <w:rFonts w:ascii="Times New Roman"/>
          <w:b w:val="false"/>
          <w:i w:val="false"/>
          <w:color w:val="000000"/>
          <w:sz w:val="28"/>
        </w:rPr>
        <w:t xml:space="preserve"> 1-тармағында көрсетілген ақпарат беруші кредиттік тарих субъектісінің өзі туралы ақпаратты кредиттік бюроларға (мемлекет қатысатын кредиттік бюроны қоспағанда) беруге келісімін (бұдан әрі – ақпарат беруге келісім) алады.</w:t>
      </w:r>
    </w:p>
    <w:bookmarkEnd w:id="18"/>
    <w:bookmarkStart w:name="z23" w:id="19"/>
    <w:p>
      <w:pPr>
        <w:spacing w:after="0"/>
        <w:ind w:left="0"/>
        <w:jc w:val="both"/>
      </w:pPr>
      <w:r>
        <w:rPr>
          <w:rFonts w:ascii="Times New Roman"/>
          <w:b w:val="false"/>
          <w:i w:val="false"/>
          <w:color w:val="000000"/>
          <w:sz w:val="28"/>
        </w:rPr>
        <w:t>
      5. Ақпарат беруге келісім еркін жазбаша нысанда қағаз тасымалдағышта не электрондық нысанда жасалады және онда мынадай мәліметтер қамтылады:</w:t>
      </w:r>
    </w:p>
    <w:bookmarkEnd w:id="19"/>
    <w:bookmarkStart w:name="z24" w:id="20"/>
    <w:p>
      <w:pPr>
        <w:spacing w:after="0"/>
        <w:ind w:left="0"/>
        <w:jc w:val="both"/>
      </w:pPr>
      <w:r>
        <w:rPr>
          <w:rFonts w:ascii="Times New Roman"/>
          <w:b w:val="false"/>
          <w:i w:val="false"/>
          <w:color w:val="000000"/>
          <w:sz w:val="28"/>
        </w:rPr>
        <w:t>
      1) ақпарат беруге келісімді ресімдеу күні;</w:t>
      </w:r>
    </w:p>
    <w:bookmarkEnd w:id="20"/>
    <w:bookmarkStart w:name="z25" w:id="21"/>
    <w:p>
      <w:pPr>
        <w:spacing w:after="0"/>
        <w:ind w:left="0"/>
        <w:jc w:val="both"/>
      </w:pPr>
      <w:r>
        <w:rPr>
          <w:rFonts w:ascii="Times New Roman"/>
          <w:b w:val="false"/>
          <w:i w:val="false"/>
          <w:color w:val="000000"/>
          <w:sz w:val="28"/>
        </w:rPr>
        <w:t>
      2) кредиттік тарих субъектісі туралы мәліметтер:</w:t>
      </w:r>
    </w:p>
    <w:bookmarkEnd w:id="21"/>
    <w:p>
      <w:pPr>
        <w:spacing w:after="0"/>
        <w:ind w:left="0"/>
        <w:jc w:val="both"/>
      </w:pPr>
      <w:r>
        <w:rPr>
          <w:rFonts w:ascii="Times New Roman"/>
          <w:b w:val="false"/>
          <w:i w:val="false"/>
          <w:color w:val="000000"/>
          <w:sz w:val="28"/>
        </w:rPr>
        <w:t>
      жеке тұлға бойынша – тегі, аты, әкесінің аты (ол бар болса), жеке сәйкестендіру нөмірі немесе Қазақстан Республикасының бейрезиденті тіркелген мемлекеттің заңнамасында көзделген өзге дербес деректер;</w:t>
      </w:r>
    </w:p>
    <w:p>
      <w:pPr>
        <w:spacing w:after="0"/>
        <w:ind w:left="0"/>
        <w:jc w:val="both"/>
      </w:pPr>
      <w:r>
        <w:rPr>
          <w:rFonts w:ascii="Times New Roman"/>
          <w:b w:val="false"/>
          <w:i w:val="false"/>
          <w:color w:val="000000"/>
          <w:sz w:val="28"/>
        </w:rPr>
        <w:t>
      заңды тұлға бойынша – заңды тұлғаны бизнес-сәйкестендіру нөмірі немесе Қазақстан Республикасының бейрезиденті тіркелген мемлекеттің заңнамасында көзделген, оны заңды тұлға ретінде сәйкестендіретін өзге ақпарат;</w:t>
      </w:r>
    </w:p>
    <w:bookmarkStart w:name="z26" w:id="22"/>
    <w:p>
      <w:pPr>
        <w:spacing w:after="0"/>
        <w:ind w:left="0"/>
        <w:jc w:val="both"/>
      </w:pPr>
      <w:r>
        <w:rPr>
          <w:rFonts w:ascii="Times New Roman"/>
          <w:b w:val="false"/>
          <w:i w:val="false"/>
          <w:color w:val="000000"/>
          <w:sz w:val="28"/>
        </w:rPr>
        <w:t>
      3) ақпарат беруші ақпарат беру туралы шарт жасасқан кредиттік бюроға өзі туралы ақпаратты беруге келіскені туралы белгі;</w:t>
      </w:r>
    </w:p>
    <w:bookmarkEnd w:id="22"/>
    <w:bookmarkStart w:name="z27" w:id="23"/>
    <w:p>
      <w:pPr>
        <w:spacing w:after="0"/>
        <w:ind w:left="0"/>
        <w:jc w:val="both"/>
      </w:pPr>
      <w:r>
        <w:rPr>
          <w:rFonts w:ascii="Times New Roman"/>
          <w:b w:val="false"/>
          <w:i w:val="false"/>
          <w:color w:val="000000"/>
          <w:sz w:val="28"/>
        </w:rPr>
        <w:t>
      4) ақпаратты беруге келісім қағаз тасымалдағышта ұсынылған жағдайда - жеке тұлға-кредиттік тарих субъектісінің немесе Қазақстан Республикасының нотариат туралы заңнамасына сәйкес ресімделген сенімхат негізінде әрекет ететін оның сенім білдірілген тұлғасының тегін, атын, әкесінің атын (ол бар болса) көрсете отырып қолтаңбасы, егер тұлға сенімхат негізінде заңды тұлғаның атынан әрекет ететін болса, сенімхаттың көшірмесі қоса беріліп, заңды тұлғаның атауын, сенімхаттың деректемелерін көрсете отырып, заңды тұлға-кредиттік тарих субъектісі ақпаратты беру келісіміне қол қоюға уәкілеттік берген тұлғаның қолтаңбасы;</w:t>
      </w:r>
    </w:p>
    <w:bookmarkEnd w:id="23"/>
    <w:bookmarkStart w:name="z28" w:id="24"/>
    <w:p>
      <w:pPr>
        <w:spacing w:after="0"/>
        <w:ind w:left="0"/>
        <w:jc w:val="both"/>
      </w:pPr>
      <w:r>
        <w:rPr>
          <w:rFonts w:ascii="Times New Roman"/>
          <w:b w:val="false"/>
          <w:i w:val="false"/>
          <w:color w:val="000000"/>
          <w:sz w:val="28"/>
        </w:rPr>
        <w:t>
      5) ақпаратты беру қағаз тасымалдағышта ресімделген жағдайда –ақпаратты беруге келісім алған ақпарат берушінің атауы, ақпаратты беруге келісім алған тұлғаның тегі, аты, әкесінің аты (ол бар болса), лауазымы және қолтаңбасы.</w:t>
      </w:r>
    </w:p>
    <w:bookmarkEnd w:id="24"/>
    <w:p>
      <w:pPr>
        <w:spacing w:after="0"/>
        <w:ind w:left="0"/>
        <w:jc w:val="both"/>
      </w:pPr>
      <w:r>
        <w:rPr>
          <w:rFonts w:ascii="Times New Roman"/>
          <w:b w:val="false"/>
          <w:i w:val="false"/>
          <w:color w:val="000000"/>
          <w:sz w:val="28"/>
        </w:rPr>
        <w:t>
      Ақпаратты беруге келісім электрондық нысанда ұсынылған жағдайда осы тармақтың 4) және 5) тармақшаларында көзделген қолтаңбалардың болуы талап етілмейді.</w:t>
      </w:r>
    </w:p>
    <w:bookmarkStart w:name="z29" w:id="25"/>
    <w:p>
      <w:pPr>
        <w:spacing w:after="0"/>
        <w:ind w:left="0"/>
        <w:jc w:val="both"/>
      </w:pPr>
      <w:r>
        <w:rPr>
          <w:rFonts w:ascii="Times New Roman"/>
          <w:b w:val="false"/>
          <w:i w:val="false"/>
          <w:color w:val="000000"/>
          <w:sz w:val="28"/>
        </w:rPr>
        <w:t>
      6. Ақпаратты беруге электрондық нысандағы келісім мына тәсілдердің біреуі:</w:t>
      </w:r>
    </w:p>
    <w:bookmarkEnd w:id="25"/>
    <w:bookmarkStart w:name="z30" w:id="26"/>
    <w:p>
      <w:pPr>
        <w:spacing w:after="0"/>
        <w:ind w:left="0"/>
        <w:jc w:val="both"/>
      </w:pPr>
      <w:r>
        <w:rPr>
          <w:rFonts w:ascii="Times New Roman"/>
          <w:b w:val="false"/>
          <w:i w:val="false"/>
          <w:color w:val="000000"/>
          <w:sz w:val="28"/>
        </w:rPr>
        <w:t>
      1) кредиттік тарих субъектісінің электрондық цифрлық қолтаңбасы;</w:t>
      </w:r>
    </w:p>
    <w:bookmarkEnd w:id="26"/>
    <w:bookmarkStart w:name="z31" w:id="27"/>
    <w:p>
      <w:pPr>
        <w:spacing w:after="0"/>
        <w:ind w:left="0"/>
        <w:jc w:val="both"/>
      </w:pPr>
      <w:r>
        <w:rPr>
          <w:rFonts w:ascii="Times New Roman"/>
          <w:b w:val="false"/>
          <w:i w:val="false"/>
          <w:color w:val="000000"/>
          <w:sz w:val="28"/>
        </w:rPr>
        <w:t>
      2) ақпарат беруші жасайтын және жеке тұлға-кредиттік тарих субъектісіне ақпарат берушінің ішкі құжаттарында белгіленген, мыналарды қамтитын:</w:t>
      </w:r>
    </w:p>
    <w:bookmarkEnd w:id="27"/>
    <w:p>
      <w:pPr>
        <w:spacing w:after="0"/>
        <w:ind w:left="0"/>
        <w:jc w:val="both"/>
      </w:pPr>
      <w:r>
        <w:rPr>
          <w:rFonts w:ascii="Times New Roman"/>
          <w:b w:val="false"/>
          <w:i w:val="false"/>
          <w:color w:val="000000"/>
          <w:sz w:val="28"/>
        </w:rPr>
        <w:t>
      біржолғы кодты берудің пайдаланылатын арнасы үшінші тұлғалардың ақпаратты ұстап қалуынан қорғауды қамтамасыз ететін;</w:t>
      </w:r>
    </w:p>
    <w:p>
      <w:pPr>
        <w:spacing w:after="0"/>
        <w:ind w:left="0"/>
        <w:jc w:val="both"/>
      </w:pPr>
      <w:r>
        <w:rPr>
          <w:rFonts w:ascii="Times New Roman"/>
          <w:b w:val="false"/>
          <w:i w:val="false"/>
          <w:color w:val="000000"/>
          <w:sz w:val="28"/>
        </w:rPr>
        <w:t>
      кодтарды генерациялау алгоритмі үшінші тұлғаларға арналған әрбір жаңа кодтың болжауға келмейтіндігін қамтамасыз ететін;</w:t>
      </w:r>
    </w:p>
    <w:p>
      <w:pPr>
        <w:spacing w:after="0"/>
        <w:ind w:left="0"/>
        <w:jc w:val="both"/>
      </w:pPr>
      <w:r>
        <w:rPr>
          <w:rFonts w:ascii="Times New Roman"/>
          <w:b w:val="false"/>
          <w:i w:val="false"/>
          <w:color w:val="000000"/>
          <w:sz w:val="28"/>
        </w:rPr>
        <w:t>
      код бір реттен артық пайдаланылмайтын;</w:t>
      </w:r>
    </w:p>
    <w:p>
      <w:pPr>
        <w:spacing w:after="0"/>
        <w:ind w:left="0"/>
        <w:jc w:val="both"/>
      </w:pPr>
      <w:r>
        <w:rPr>
          <w:rFonts w:ascii="Times New Roman"/>
          <w:b w:val="false"/>
          <w:i w:val="false"/>
          <w:color w:val="000000"/>
          <w:sz w:val="28"/>
        </w:rPr>
        <w:t>
      рұқсаттың әрбір сұратуы мен жауап нәтижесі туралы тұтастықты бақылаумен ақпараттың сақталуы қамтамасыз етілетін (сұратудың нақты уақыты, сұратудағы кредиттік тарих субъектісінің бірегей сәйкестендіргіші, сұратуда берілген код, кредиттік тарих субъектісінен алынатын жауаптың дәл уақыты, жауаптағы кредиттік тарих субъектісінің бірегей сәйкестендіргіші, кредиттік тарих субъектісі қайтарған код, кредиттік тарих субъектісі туралы деректерді ұсыну және (немесе) алу туралы ақпараттың кредиттік тарих субъектісінен рұқсат сұрату және алынған жауап туралы ақпаратпен дәлме-дәл сәйкес келуі) қауіпсіздік рәсімдеріне сәйкес жіберілетін біржолғы кодты қолдана отырып, екі факторлық бірдейлендіру арқылы расталады.</w:t>
      </w:r>
    </w:p>
    <w:p>
      <w:pPr>
        <w:spacing w:after="0"/>
        <w:ind w:left="0"/>
        <w:jc w:val="both"/>
      </w:pPr>
      <w:r>
        <w:rPr>
          <w:rFonts w:ascii="Times New Roman"/>
          <w:b w:val="false"/>
          <w:i w:val="false"/>
          <w:color w:val="000000"/>
          <w:sz w:val="28"/>
        </w:rPr>
        <w:t>
      Ақпаратты жеткізушінің қауіпсіздік рәсімдеріне ақпаратты жеткізушінің ішкі қағидаларында белгіленген қосымша талаптарды енгізуіне жол беріледі.</w:t>
      </w:r>
    </w:p>
    <w:bookmarkStart w:name="z32" w:id="28"/>
    <w:p>
      <w:pPr>
        <w:spacing w:after="0"/>
        <w:ind w:left="0"/>
        <w:jc w:val="left"/>
      </w:pPr>
      <w:r>
        <w:rPr>
          <w:rFonts w:ascii="Times New Roman"/>
          <w:b/>
          <w:i w:val="false"/>
          <w:color w:val="000000"/>
        </w:rPr>
        <w:t xml:space="preserve"> 3-тарау. Кредиттік бюродан кредиттік есепті беруге келісімді ресімдеу тәртібі</w:t>
      </w:r>
    </w:p>
    <w:bookmarkEnd w:id="28"/>
    <w:bookmarkStart w:name="z33" w:id="29"/>
    <w:p>
      <w:pPr>
        <w:spacing w:after="0"/>
        <w:ind w:left="0"/>
        <w:jc w:val="both"/>
      </w:pPr>
      <w:r>
        <w:rPr>
          <w:rFonts w:ascii="Times New Roman"/>
          <w:b w:val="false"/>
          <w:i w:val="false"/>
          <w:color w:val="000000"/>
          <w:sz w:val="28"/>
        </w:rPr>
        <w:t xml:space="preserve">
      7. Ақпарат беруші мен кредиттік тарих субъектісінің арасында қарыз беру туралы шарт не өзге мәміле жасауға өтінішті қарау кезінде Заңның </w:t>
      </w:r>
      <w:r>
        <w:rPr>
          <w:rFonts w:ascii="Times New Roman"/>
          <w:b w:val="false"/>
          <w:i w:val="false"/>
          <w:color w:val="000000"/>
          <w:sz w:val="28"/>
        </w:rPr>
        <w:t>18-бабының</w:t>
      </w:r>
      <w:r>
        <w:rPr>
          <w:rFonts w:ascii="Times New Roman"/>
          <w:b w:val="false"/>
          <w:i w:val="false"/>
          <w:color w:val="000000"/>
          <w:sz w:val="28"/>
        </w:rPr>
        <w:t xml:space="preserve"> 1-тармағында көрсетілген ақпарат беруші кредиттік тарих субъектісінің кредиттік бюродан кредиттік есепті беруге келісімін (бұдан әрі – кредиттік есепті беруге келісім) алады.</w:t>
      </w:r>
    </w:p>
    <w:bookmarkEnd w:id="29"/>
    <w:bookmarkStart w:name="z34" w:id="30"/>
    <w:p>
      <w:pPr>
        <w:spacing w:after="0"/>
        <w:ind w:left="0"/>
        <w:jc w:val="both"/>
      </w:pPr>
      <w:r>
        <w:rPr>
          <w:rFonts w:ascii="Times New Roman"/>
          <w:b w:val="false"/>
          <w:i w:val="false"/>
          <w:color w:val="000000"/>
          <w:sz w:val="28"/>
        </w:rPr>
        <w:t>
      8. Кредиттік есепті беруге келісім еркін жазбаша нысанда қағаз тасымалдағышта не электрондық нысанда жасалады және онда мынадай мәліметтер қамтылады:</w:t>
      </w:r>
    </w:p>
    <w:bookmarkEnd w:id="30"/>
    <w:bookmarkStart w:name="z35" w:id="31"/>
    <w:p>
      <w:pPr>
        <w:spacing w:after="0"/>
        <w:ind w:left="0"/>
        <w:jc w:val="both"/>
      </w:pPr>
      <w:r>
        <w:rPr>
          <w:rFonts w:ascii="Times New Roman"/>
          <w:b w:val="false"/>
          <w:i w:val="false"/>
          <w:color w:val="000000"/>
          <w:sz w:val="28"/>
        </w:rPr>
        <w:t>
      1) кредиттік есепті беруге келісімді ресімдеу күні;</w:t>
      </w:r>
    </w:p>
    <w:bookmarkEnd w:id="31"/>
    <w:bookmarkStart w:name="z36" w:id="32"/>
    <w:p>
      <w:pPr>
        <w:spacing w:after="0"/>
        <w:ind w:left="0"/>
        <w:jc w:val="both"/>
      </w:pPr>
      <w:r>
        <w:rPr>
          <w:rFonts w:ascii="Times New Roman"/>
          <w:b w:val="false"/>
          <w:i w:val="false"/>
          <w:color w:val="000000"/>
          <w:sz w:val="28"/>
        </w:rPr>
        <w:t>
      2) кредиттік тарих субъектісі туралы мәліметтер:</w:t>
      </w:r>
    </w:p>
    <w:bookmarkEnd w:id="32"/>
    <w:p>
      <w:pPr>
        <w:spacing w:after="0"/>
        <w:ind w:left="0"/>
        <w:jc w:val="both"/>
      </w:pPr>
      <w:r>
        <w:rPr>
          <w:rFonts w:ascii="Times New Roman"/>
          <w:b w:val="false"/>
          <w:i w:val="false"/>
          <w:color w:val="000000"/>
          <w:sz w:val="28"/>
        </w:rPr>
        <w:t>
      жеке тұлға бойынша – тегі, аты, әкесінің аты (ол бар болса), жеке сәйкестендіру нөмірі немесе Қазақстан Республикасының бейрезиденті тіркелген мемлекеттің заңнамасында көзделген өзге дербес деректер;</w:t>
      </w:r>
    </w:p>
    <w:p>
      <w:pPr>
        <w:spacing w:after="0"/>
        <w:ind w:left="0"/>
        <w:jc w:val="both"/>
      </w:pPr>
      <w:r>
        <w:rPr>
          <w:rFonts w:ascii="Times New Roman"/>
          <w:b w:val="false"/>
          <w:i w:val="false"/>
          <w:color w:val="000000"/>
          <w:sz w:val="28"/>
        </w:rPr>
        <w:t>
      заңды тұлға бойынша – заңды тұлғаны бизнес-сәйкестендіру нөмірі немесе Қазақстан Республикасының бейрезиденті тіркелген мемлекеттің заңнамасында көзделген, оны заңды тұлға ретінде сәйкестендіретін өзге ақпарат;</w:t>
      </w:r>
    </w:p>
    <w:bookmarkStart w:name="z37" w:id="33"/>
    <w:p>
      <w:pPr>
        <w:spacing w:after="0"/>
        <w:ind w:left="0"/>
        <w:jc w:val="both"/>
      </w:pPr>
      <w:r>
        <w:rPr>
          <w:rFonts w:ascii="Times New Roman"/>
          <w:b w:val="false"/>
          <w:i w:val="false"/>
          <w:color w:val="000000"/>
          <w:sz w:val="28"/>
        </w:rPr>
        <w:t>
      3) болашақта түсетін деректерді қоса алғанда, кредиттік есепті беруге келіскені туралы белгі;</w:t>
      </w:r>
    </w:p>
    <w:bookmarkEnd w:id="33"/>
    <w:bookmarkStart w:name="z38" w:id="34"/>
    <w:p>
      <w:pPr>
        <w:spacing w:after="0"/>
        <w:ind w:left="0"/>
        <w:jc w:val="both"/>
      </w:pPr>
      <w:r>
        <w:rPr>
          <w:rFonts w:ascii="Times New Roman"/>
          <w:b w:val="false"/>
          <w:i w:val="false"/>
          <w:color w:val="000000"/>
          <w:sz w:val="28"/>
        </w:rPr>
        <w:t>
      4) кредиттік есепті беруге келісім қағаз тасымалдағышта ұсынылған жағдайда - жеке тұлға-кредиттік тарих субъектісінің немесе Қазақстан Республикасының нотариат туралы заңнамасына сәйкес ресімделген сенімхат негізінде әрекет ететін оның сенім білдірілген тұлғасының тегін, атын, әкесінің атын (ол бар болса) көрсете отырып қолтаңбасы, егер тұлға сенімхат негізінде заңды тұлғаның атынан әрекет ететін болса, сенімхаттың көшірмесі қоса беріліп, заңды тұлғаның атауын, сенімхаттың деректемелерін көрсете отырып, заңды тұлға-кредиттік тарих субъектісі кредиттік есепті беру келісіміне қол қоюға уәкілеттік берген тұлғаның қолтаңбасы;</w:t>
      </w:r>
    </w:p>
    <w:bookmarkEnd w:id="34"/>
    <w:bookmarkStart w:name="z39" w:id="35"/>
    <w:p>
      <w:pPr>
        <w:spacing w:after="0"/>
        <w:ind w:left="0"/>
        <w:jc w:val="both"/>
      </w:pPr>
      <w:r>
        <w:rPr>
          <w:rFonts w:ascii="Times New Roman"/>
          <w:b w:val="false"/>
          <w:i w:val="false"/>
          <w:color w:val="000000"/>
          <w:sz w:val="28"/>
        </w:rPr>
        <w:t>
      5) кредиттік есепті беруге келісім қағаз тасымалдағышта қабылданған жағдайда – кредиттік есепті беруге келісім алған ақпарат алушының атауы, кредиттік есепті беруге келісім алған тұлғаның тегі, аты, әкесінің аты (ол бар болса), лауазымы және қолтаңбасы.</w:t>
      </w:r>
    </w:p>
    <w:bookmarkEnd w:id="35"/>
    <w:p>
      <w:pPr>
        <w:spacing w:after="0"/>
        <w:ind w:left="0"/>
        <w:jc w:val="both"/>
      </w:pPr>
      <w:r>
        <w:rPr>
          <w:rFonts w:ascii="Times New Roman"/>
          <w:b w:val="false"/>
          <w:i w:val="false"/>
          <w:color w:val="000000"/>
          <w:sz w:val="28"/>
        </w:rPr>
        <w:t>
      Кредиттік есепті беруге келісім электрондық нысанда ұсынылған жағдайда осы тармақтың 4) және 5) тармақшаларында көзделген қолтаңбалардың болуы талап етілмейді.</w:t>
      </w:r>
    </w:p>
    <w:bookmarkStart w:name="z40" w:id="36"/>
    <w:p>
      <w:pPr>
        <w:spacing w:after="0"/>
        <w:ind w:left="0"/>
        <w:jc w:val="both"/>
      </w:pPr>
      <w:r>
        <w:rPr>
          <w:rFonts w:ascii="Times New Roman"/>
          <w:b w:val="false"/>
          <w:i w:val="false"/>
          <w:color w:val="000000"/>
          <w:sz w:val="28"/>
        </w:rPr>
        <w:t>
      9. Кредиттік есепті беруге электрондық нысандағы келісім мына тәсілдердің біреуі:</w:t>
      </w:r>
    </w:p>
    <w:bookmarkEnd w:id="36"/>
    <w:bookmarkStart w:name="z41" w:id="37"/>
    <w:p>
      <w:pPr>
        <w:spacing w:after="0"/>
        <w:ind w:left="0"/>
        <w:jc w:val="both"/>
      </w:pPr>
      <w:r>
        <w:rPr>
          <w:rFonts w:ascii="Times New Roman"/>
          <w:b w:val="false"/>
          <w:i w:val="false"/>
          <w:color w:val="000000"/>
          <w:sz w:val="28"/>
        </w:rPr>
        <w:t>
      1) кредиттік тарих субъектісінің электрондық цифрлық қолтаңбасы;</w:t>
      </w:r>
    </w:p>
    <w:bookmarkEnd w:id="37"/>
    <w:bookmarkStart w:name="z42" w:id="38"/>
    <w:p>
      <w:pPr>
        <w:spacing w:after="0"/>
        <w:ind w:left="0"/>
        <w:jc w:val="both"/>
      </w:pPr>
      <w:r>
        <w:rPr>
          <w:rFonts w:ascii="Times New Roman"/>
          <w:b w:val="false"/>
          <w:i w:val="false"/>
          <w:color w:val="000000"/>
          <w:sz w:val="28"/>
        </w:rPr>
        <w:t>
      2) ақпарат беруші жасайтын және жеке тұлға-кредиттік тарих субъектісіне ақпарат берушінің ішкі құжаттарында белгіленген, мыналарды қамтитын:</w:t>
      </w:r>
    </w:p>
    <w:bookmarkEnd w:id="38"/>
    <w:p>
      <w:pPr>
        <w:spacing w:after="0"/>
        <w:ind w:left="0"/>
        <w:jc w:val="both"/>
      </w:pPr>
      <w:r>
        <w:rPr>
          <w:rFonts w:ascii="Times New Roman"/>
          <w:b w:val="false"/>
          <w:i w:val="false"/>
          <w:color w:val="000000"/>
          <w:sz w:val="28"/>
        </w:rPr>
        <w:t>
      біржолғы кодты берудің пайдаланылатын арнасы үшінші тұлғалардың ақпаратты ұстап қалуынан қорғауды қамтамасыз ететін;</w:t>
      </w:r>
    </w:p>
    <w:p>
      <w:pPr>
        <w:spacing w:after="0"/>
        <w:ind w:left="0"/>
        <w:jc w:val="both"/>
      </w:pPr>
      <w:r>
        <w:rPr>
          <w:rFonts w:ascii="Times New Roman"/>
          <w:b w:val="false"/>
          <w:i w:val="false"/>
          <w:color w:val="000000"/>
          <w:sz w:val="28"/>
        </w:rPr>
        <w:t>
      кодтарды генерациялау алгоритмі үшінші тұлғаларға арналған әрбір жаңа кодтың болжауға келмейтіндігін қамтамасыз ететін;</w:t>
      </w:r>
    </w:p>
    <w:p>
      <w:pPr>
        <w:spacing w:after="0"/>
        <w:ind w:left="0"/>
        <w:jc w:val="both"/>
      </w:pPr>
      <w:r>
        <w:rPr>
          <w:rFonts w:ascii="Times New Roman"/>
          <w:b w:val="false"/>
          <w:i w:val="false"/>
          <w:color w:val="000000"/>
          <w:sz w:val="28"/>
        </w:rPr>
        <w:t>
      код бір реттен артық пайдаланылмайтын;</w:t>
      </w:r>
    </w:p>
    <w:p>
      <w:pPr>
        <w:spacing w:after="0"/>
        <w:ind w:left="0"/>
        <w:jc w:val="both"/>
      </w:pPr>
      <w:r>
        <w:rPr>
          <w:rFonts w:ascii="Times New Roman"/>
          <w:b w:val="false"/>
          <w:i w:val="false"/>
          <w:color w:val="000000"/>
          <w:sz w:val="28"/>
        </w:rPr>
        <w:t xml:space="preserve">
      рұқсаттың әрбір сұратуы мен жауап нәтижесі туралы тұтастықты бақылаумен ақпараттың сақталуы қамтамасыз етілетін (сұратудың нақты уақыты, сұратудағы кредиттік тарих субъектісінің бірегей сәйкестендіргіші, сұратуда берілген код, кредиттік тарих субъектісінен алынатын жауаптың дәл уақыты, жауаптағы кредиттік тарих субъектісінің бірегей сәйкестендіргіші, кредиттік тарих субъектісі қайтарған код, кредиттік тарих субъектісі туралы деректерді ұсыну және (немесе) алу туралы ақпараттың рұқсат сұрату және кредиттік тарих субъектісінен алынған жауап туралы ақпаратпен дәлме-дәл сәйкес келуі) қауіпсіздік рәсімдеріне сәйкес жіберілетін біржолғы кодты қолдана отырып, екі факторлық бірдейлендіру арқылы расталады. </w:t>
      </w:r>
    </w:p>
    <w:p>
      <w:pPr>
        <w:spacing w:after="0"/>
        <w:ind w:left="0"/>
        <w:jc w:val="both"/>
      </w:pPr>
      <w:r>
        <w:rPr>
          <w:rFonts w:ascii="Times New Roman"/>
          <w:b w:val="false"/>
          <w:i w:val="false"/>
          <w:color w:val="000000"/>
          <w:sz w:val="28"/>
        </w:rPr>
        <w:t>
      Ақпаратты жеткізушінің қауіпсіздік рәсімдеріне ақпаратты жеткізушінің ішкі қағидаларында белгіленген қосымша талаптарды енгізуіне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