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4c40" w14:textId="daa4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136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2019 жылғы 30 желтоқсандағы № 1450 бұйрығы. Қазақстан Республикасының Әділет министрлігінде 2020 жылғы 8 қаңтарда № 19849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16423 болып тіркелген, Қазақстан Республикасының Нормативтік құқықтық актілердің эталондық бақылау банкінде 2018 жылғы 16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w:t>
      </w:r>
      <w:r>
        <w:rPr>
          <w:rFonts w:ascii="Times New Roman"/>
          <w:b w:val="false"/>
          <w:i w:val="false"/>
          <w:color w:val="000000"/>
          <w:sz w:val="28"/>
        </w:rPr>
        <w:t>тізбесін</w:t>
      </w:r>
      <w:r>
        <w:rPr>
          <w:rFonts w:ascii="Times New Roman"/>
          <w:b w:val="false"/>
          <w:i w:val="false"/>
          <w:color w:val="000000"/>
          <w:sz w:val="28"/>
        </w:rPr>
        <w:t xml:space="preserve"> (бұдан әрі – Тізбе)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бұйрықпен бекітілетін Тізбенің 2020 жылғы 1 шілдеден бастап қолданысқа енгізілетін 12-тармағын қоспағанда, осы бұйрық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 - 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30 желтоқсандағы</w:t>
            </w:r>
            <w:r>
              <w:br/>
            </w:r>
            <w:r>
              <w:rPr>
                <w:rFonts w:ascii="Times New Roman"/>
                <w:b w:val="false"/>
                <w:i w:val="false"/>
                <w:color w:val="000000"/>
                <w:sz w:val="20"/>
              </w:rPr>
              <w:t xml:space="preserve">№ 1450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ақпандағы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түсімдердің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Салыққа жатпайтын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кәсіпорындарға қатысты тиісті салалардың уәкілетті органдары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 бөлігінің түсімдері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мемлекеттік пакетін иелену және пайдалану құқығын жүзеге асыратын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акциялардың мемлекеттік пакеттеріне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серіктестіктердегі қатысу үлестерін иелену және пайдалану құқығын жүзеге асыратын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тұлғалардағы қатысу үлесіне кірістер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сатуынан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қаражаттарды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кепілдер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жалдау ақысынан түсетін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 сатудан түсетін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 пайдаланғаны үшін жалдау ақысынан түсетін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 Қазақстан Республикасының Ұлттық Банкі (келісім бойынша), Қазақстан Республикасының Әділет министрлігі (мәжбүрлеп орындату туралы сот қаулысы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әкiмшiлiк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(мәжбүрлеп орындауға сот қаулысы келіп түскен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бергені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зиянды өтеу туралы талаптар бойынша табиғат пайдаланушылардан алынған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жүргізуге байланысты емес мақсаттарда орман алқаптарын пайдалану үшін алып қойған кезде орман шаруашылығы өндірістерінің зияндарын өтеуден түсетін түсімдер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мақсаттарда ауыл шаруашылығы алқаптарын пайдалану үшін оларды алған кезде ауыл шаруашылығы өндірістерінің зияндарын өтеуден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алудан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орналастырғаны үшін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республикалық бюджетке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Мемлекеттік материалдық резервтер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сатудан түсетін түсімдер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(жете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шығындарына өтемақыға берілетін трансферттердің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кепiлдендірілген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көзделген жағдайларда жалпы сипаттағы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жете пайдалануға рұқсат етілген, өткен қаржы жылында бөлінген, пайдаланылмаған (жете пайдаланылмаған) нысаналы даму трансферттерінің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(жете пайдаланылмаған) нысаналы трансферттердің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қалалардың, астананың жергілікті атқару органдарының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 қаражаты бойынша берешекті өтеу есебіне мемлекет пайдасына алынған немесе өндірілген мүлікті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заңды тұлғаларының қатысу үлестерін, бағалы қағаздарын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