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f587" w14:textId="2c5f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бөлімдерін және Әскери институтын өртке қарсы қорғау мүлкімен, жабдықпен және мүкәммалдық мүлікпен жабдықтаудың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25 желтоқсандағы № 1097 бұйрығы. Қазақстан Республикасының Әділет министрлігінде 2020 жылғы 8 қаңтарда № 19841 болып тіркелді. Күші жойылды - Қазақстан Республикасы Ішкі істер министрінің 2025 жылғы 7 қазандағы № 752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07.10.2025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бөлімдерін және Әскери институтын өртке қарсы қорғау мүлкімен, жабдықпен және мүкәммалдық мүлікпен жабдықтаудың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2019 жылғы " "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1097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Ұлттық ұланының әскери бөлімдерін және Әскери институтын өртке қарсы қорғау мүліктерімен, жабдықтармен және мүкәммалдық мүлікпен жабдықтаудың заттай нормалары</w:t>
      </w:r>
    </w:p>
    <w:bookmarkEnd w:id="9"/>
    <w:bookmarkStart w:name="z12" w:id="10"/>
    <w:p>
      <w:pPr>
        <w:spacing w:after="0"/>
        <w:ind w:left="0"/>
        <w:jc w:val="left"/>
      </w:pPr>
      <w:r>
        <w:rPr>
          <w:rFonts w:ascii="Times New Roman"/>
          <w:b/>
          <w:i w:val="false"/>
          <w:color w:val="000000"/>
        </w:rPr>
        <w:t xml:space="preserve"> 1 тарау. Өрт-техникалық өнімімен жабдықтау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нормаларының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РСЕПУБЛИКАСЫ ҰЛТТЫҚ ҰЛАНЫ ӘСКЕРИ БӨЛІМДЕРІ ЖӘНЕ ӘСЕРИ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оқ-дәрілерді сақтау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сақтау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 ри техн иканы сақтау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әуеайлақтар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басқа да жанармай материалдарын сақтау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ғимараттар және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атыс алаңы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бөлімшенің әскери қызметшісіне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Мүкәммалдық өрт мүлкі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55 л., 80 л. көмірқышқылды жылжымалы өрт сөндіргіштер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3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3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3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70 л., 100 л. ұнтақты жылжымалы өрт сөндіргіштер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1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1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1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5л., көмірқышқылды тасымалданатын өрт сөндіргіштер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л., ұнтақты тасымалданатын өрт сөндіргіштер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2 дана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өрт сөндіргіш (топтық)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өрт сөндіргіш (жеке)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Қысымдалған ауадағы тыныс алу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қалқаны ж-қта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r>
              <w:rPr>
                <w:rFonts w:ascii="Times New Roman"/>
                <w:b w:val="false"/>
                <w:i w:val="false"/>
                <w:color w:val="000000"/>
                <w:sz w:val="20"/>
              </w:rPr>
              <w:t>-ге</w:t>
            </w:r>
          </w:p>
          <w:p>
            <w:pPr>
              <w:spacing w:after="20"/>
              <w:ind w:left="20"/>
              <w:jc w:val="both"/>
            </w:pPr>
            <w:r>
              <w:rPr>
                <w:rFonts w:ascii="Times New Roman"/>
                <w:b w:val="false"/>
                <w:i w:val="false"/>
                <w:color w:val="000000"/>
                <w:sz w:val="20"/>
              </w:rPr>
              <w:t>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өрт сөндірушіге</w:t>
            </w:r>
          </w:p>
          <w:p>
            <w:pPr>
              <w:spacing w:after="20"/>
              <w:ind w:left="20"/>
              <w:jc w:val="both"/>
            </w:pPr>
            <w:r>
              <w:rPr>
                <w:rFonts w:ascii="Times New Roman"/>
                <w:b w:val="false"/>
                <w:i w:val="false"/>
                <w:color w:val="000000"/>
                <w:sz w:val="20"/>
              </w:rPr>
              <w:t>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өрт сөндірушіге</w:t>
            </w:r>
          </w:p>
          <w:p>
            <w:pPr>
              <w:spacing w:after="20"/>
              <w:ind w:left="20"/>
              <w:jc w:val="both"/>
            </w:pPr>
            <w:r>
              <w:rPr>
                <w:rFonts w:ascii="Times New Roman"/>
                <w:b w:val="false"/>
                <w:i w:val="false"/>
                <w:color w:val="000000"/>
                <w:sz w:val="20"/>
              </w:rPr>
              <w:t>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өрт сөндірушіге</w:t>
            </w:r>
          </w:p>
          <w:p>
            <w:pPr>
              <w:spacing w:after="20"/>
              <w:ind w:left="20"/>
              <w:jc w:val="both"/>
            </w:pPr>
            <w:r>
              <w:rPr>
                <w:rFonts w:ascii="Times New Roman"/>
                <w:b w:val="false"/>
                <w:i w:val="false"/>
                <w:color w:val="000000"/>
                <w:sz w:val="20"/>
              </w:rPr>
              <w:t>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өрт сөндірушіге</w:t>
            </w:r>
          </w:p>
          <w:p>
            <w:pPr>
              <w:spacing w:after="20"/>
              <w:ind w:left="20"/>
              <w:jc w:val="both"/>
            </w:pPr>
            <w:r>
              <w:rPr>
                <w:rFonts w:ascii="Times New Roman"/>
                <w:b w:val="false"/>
                <w:i w:val="false"/>
                <w:color w:val="000000"/>
                <w:sz w:val="20"/>
              </w:rPr>
              <w:t>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өрт сөндірушіге</w:t>
            </w:r>
          </w:p>
          <w:p>
            <w:pPr>
              <w:spacing w:after="20"/>
              <w:ind w:left="20"/>
              <w:jc w:val="both"/>
            </w:pPr>
            <w:r>
              <w:rPr>
                <w:rFonts w:ascii="Times New Roman"/>
                <w:b w:val="false"/>
                <w:i w:val="false"/>
                <w:color w:val="000000"/>
                <w:sz w:val="20"/>
              </w:rPr>
              <w:t>
1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w:t>
            </w:r>
          </w:p>
          <w:p>
            <w:pPr>
              <w:spacing w:after="20"/>
              <w:ind w:left="20"/>
              <w:jc w:val="both"/>
            </w:pPr>
            <w:r>
              <w:rPr>
                <w:rFonts w:ascii="Times New Roman"/>
                <w:b w:val="false"/>
                <w:i w:val="false"/>
                <w:color w:val="000000"/>
                <w:sz w:val="20"/>
              </w:rPr>
              <w:t>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w:t>
            </w:r>
          </w:p>
          <w:p>
            <w:pPr>
              <w:spacing w:after="20"/>
              <w:ind w:left="20"/>
              <w:jc w:val="both"/>
            </w:pPr>
            <w:r>
              <w:rPr>
                <w:rFonts w:ascii="Times New Roman"/>
                <w:b w:val="false"/>
                <w:i w:val="false"/>
                <w:color w:val="000000"/>
                <w:sz w:val="20"/>
              </w:rPr>
              <w:t>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w:t>
            </w:r>
          </w:p>
          <w:p>
            <w:pPr>
              <w:spacing w:after="20"/>
              <w:ind w:left="20"/>
              <w:jc w:val="both"/>
            </w:pPr>
            <w:r>
              <w:rPr>
                <w:rFonts w:ascii="Times New Roman"/>
                <w:b w:val="false"/>
                <w:i w:val="false"/>
                <w:color w:val="000000"/>
                <w:sz w:val="20"/>
              </w:rPr>
              <w:t>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w:t>
            </w:r>
          </w:p>
          <w:p>
            <w:pPr>
              <w:spacing w:after="20"/>
              <w:ind w:left="20"/>
              <w:jc w:val="both"/>
            </w:pPr>
            <w:r>
              <w:rPr>
                <w:rFonts w:ascii="Times New Roman"/>
                <w:b w:val="false"/>
                <w:i w:val="false"/>
                <w:color w:val="000000"/>
                <w:sz w:val="20"/>
              </w:rPr>
              <w:t>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w:t>
            </w:r>
          </w:p>
          <w:p>
            <w:pPr>
              <w:spacing w:after="20"/>
              <w:ind w:left="20"/>
              <w:jc w:val="both"/>
            </w:pPr>
            <w:r>
              <w:rPr>
                <w:rFonts w:ascii="Times New Roman"/>
                <w:b w:val="false"/>
                <w:i w:val="false"/>
                <w:color w:val="000000"/>
                <w:sz w:val="20"/>
              </w:rPr>
              <w:t>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шүмегіне</w:t>
            </w:r>
          </w:p>
          <w:p>
            <w:pPr>
              <w:spacing w:after="20"/>
              <w:ind w:left="20"/>
              <w:jc w:val="both"/>
            </w:pPr>
            <w:r>
              <w:rPr>
                <w:rFonts w:ascii="Times New Roman"/>
                <w:b w:val="false"/>
                <w:i w:val="false"/>
                <w:color w:val="000000"/>
                <w:sz w:val="20"/>
              </w:rPr>
              <w:t>
1 өрт шкафы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 және байланыстырушы бастиектері бар өрт құбыртүтігі ж-қта (диаметрі 51 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1 бірл. 1 ж-қ өрт құбыртүтігі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өрт сөндіру мүлкі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1 бірлігіне 500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1 бірлігіне 500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1 бірлігіне 500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1 бірлігіне 500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1 бірлігіне 500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қорғау құрамы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-ге 0,1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 w:id="11"/>
    <w:p>
      <w:pPr>
        <w:spacing w:after="0"/>
        <w:ind w:left="0"/>
        <w:jc w:val="left"/>
      </w:pPr>
      <w:r>
        <w:rPr>
          <w:rFonts w:ascii="Times New Roman"/>
          <w:b/>
          <w:i w:val="false"/>
          <w:color w:val="000000"/>
        </w:rPr>
        <w:t xml:space="preserve"> 2 тарау. Толық жетекті автомобиль базасындағы өрт сөндіру автоцистернасын жарақтау нормасы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медициналық дәрі қобдиша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жетекті автомобиль базасындағы өрт сөндіру автоцистернасы бір данасына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багоры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боты, өлшемі 3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ВПС-30 өрт құтқару арқаны, 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 125У су жинағыш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ГПС-600 көбік 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Г-600 гидроэлеваторы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70х50 ауыспалы бастиектер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80х50 ауыспалы бастиектер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80х70 ауыспалы бастиектер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Құбыртүтік кідірісі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құбыртүтік қысқашы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ұңғыларын жерге түйістіру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тоқтату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жүргізуші құрал - сайманы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кілті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кілті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кілемшесі 2-750х750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тірек қалпы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бағанасы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 қақпақтарын ашуға арналған ілгек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ілгегі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Л60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ЖӨМ сүймені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АӨМ сүймені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ҚЖК-4-930 күрегі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Құбыртүтік өтпелері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қол 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сымдарын кесуге арналған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ОП-2 өрт сөндіргіші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ОПУ-5 өрт сөндіргіші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РТ-80 таратқышы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КЩ-1-32-3 құбыртүтігі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В-1-125 сору құбыртүтігі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В-2-75-10 сору құбыртүтігі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құбыртүтіктер: латекстелген диаметр -51, ұзындығы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құбыртүтіктер: латекстелген диаметр -66, ұзындығы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құбыртүтіктер: латекстелген диаметр -77, ұзындығы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құбыртүтіктер: латекстелген диаметр -77, ұзындығы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ұзындығы 12 м. арқан СВ-125У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лафетті қол өрт сөндіру ұңғысы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шығысын реттегіші бар құрастырылған әмбебап қол өрт сөндіру ұңғысы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Ауа-көбікті ұңғы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жоғары жылу әсерінен арнайы қорғану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Т-А2 балтасы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топтық қолшам қуаттағыш құрылғысымен және қосымша шамымен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bookmarkStart w:name="z14" w:id="12"/>
    <w:p>
      <w:pPr>
        <w:spacing w:after="0"/>
        <w:ind w:left="0"/>
        <w:jc w:val="left"/>
      </w:pPr>
      <w:r>
        <w:rPr>
          <w:rFonts w:ascii="Times New Roman"/>
          <w:b/>
          <w:i w:val="false"/>
          <w:color w:val="000000"/>
        </w:rPr>
        <w:t xml:space="preserve"> 3 тарау. Тасымалданатын өрт сөндіру мотопомпасы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В-2-75-10 сору құбыртүтігі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оқ-дәрілерді, жанар-жағармай материалдарын, әскери техниканы сақтау орындары, қатты және басқа да жанармай материалдарын сақтау орындары, әскери әуеайлақтар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77 мм. ұзындығы 20 м. қысымды құбыртүтік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РС-70 қол өрт сөндіру ұңғысы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15" w:id="13"/>
    <w:p>
      <w:pPr>
        <w:spacing w:after="0"/>
        <w:ind w:left="0"/>
        <w:jc w:val="left"/>
      </w:pPr>
      <w:r>
        <w:rPr>
          <w:rFonts w:ascii="Times New Roman"/>
          <w:b/>
          <w:i w:val="false"/>
          <w:color w:val="000000"/>
        </w:rPr>
        <w:t xml:space="preserve"> 4 тарау. Өрт сөндірушінің жауынгерлік киімі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Алынбалы-салынбалы капюшоны бар күртеше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өрт сөндірушіге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Күртешенің жылу-оқшауландырғыш алынбалы-салынбалы 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Шалбардың жылу-оқшауландырғыш алынбалы-салынбалы 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сөндірушілерге арналған арнайы термотұрақты етіктер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саусақты қолғап (өрт сөндірушінің қолдарын қорғау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түріндегі дулыға 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(дулыға)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құтқару белдігі (А типіндегі)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бұйымға пайдалану жөніндегі басшылық және паспорт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салынатын 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6" w:id="14"/>
    <w:p>
      <w:pPr>
        <w:spacing w:after="0"/>
        <w:ind w:left="0"/>
        <w:jc w:val="left"/>
      </w:pPr>
      <w:r>
        <w:rPr>
          <w:rFonts w:ascii="Times New Roman"/>
          <w:b/>
          <w:i w:val="false"/>
          <w:color w:val="000000"/>
        </w:rPr>
        <w:t xml:space="preserve"> 5 тарау. Өрт сөндіру қалқаны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оқ-дәрілерді, жанар-жағармай материалдарын, әскери техниканы сақтау орындары, қатты және басқа да жанармай материалдарын сақтау орындары, әскери әуеайлақтар, әкімшілік-тұрмыстық ғимараттар және құрылыстар, әскери атыс алаңы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л. тасымалданатын ұнтақты өрт 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1100x145 мм. металл сынығы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 конустық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360x200x30 мм. балта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1450x215x50 мм. тік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өрт ілгегі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7" w:id="15"/>
    <w:p>
      <w:pPr>
        <w:spacing w:after="0"/>
        <w:ind w:left="0"/>
        <w:jc w:val="left"/>
      </w:pPr>
      <w:r>
        <w:rPr>
          <w:rFonts w:ascii="Times New Roman"/>
          <w:b/>
          <w:i w:val="false"/>
          <w:color w:val="000000"/>
        </w:rPr>
        <w:t xml:space="preserve"> 6 тарау. Өрт сөндіру құбыртүтіктері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шүмектерінің бір бірлігіне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құбыртүтігі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жартылай тегірлер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РС-51 өрт сөндіру ұңғысы (өрт шүмектеріне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құбыртүтігі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жартылай тегірлер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құбыртүтігі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жартылай тегірлер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(гофрирленген)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құбыртүтігі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жартылай тегірлер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құбыртүтігі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жартылай тегірлер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18" w:id="16"/>
    <w:p>
      <w:pPr>
        <w:spacing w:after="0"/>
        <w:ind w:left="0"/>
        <w:jc w:val="left"/>
      </w:pPr>
      <w:r>
        <w:rPr>
          <w:rFonts w:ascii="Times New Roman"/>
          <w:b/>
          <w:i w:val="false"/>
          <w:color w:val="000000"/>
        </w:rPr>
        <w:t xml:space="preserve"> 7 тарау. Материалдық-техникалық және/немесе шаруашылық қамтамасыз ету бөлімшесін жабдықпен және мүкәммалдық мүлікпен жабдықтау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және/немесе шаруашылық қамтамасыз ету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Электрдәнекерлеу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Циркуляр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ағаш өңдегіш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тегістеуші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Электрмонтаждау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Кәбілші-дәнекерлеуші құралы (ұзын қысқыш, тістегіш, стриппер, қайшы, скальпель, кілттер жиынтығы, надфилдер, түйісу аяқтарын түзету аспабы, болатты ілмек)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дәнекерлеу трансформаторы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жабдықты тексеруге арналған 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сорғылар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(санаты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 (санаты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 шегені бұрағыш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лобзик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ұзартқыш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Победитті бұрғылар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(барлық өлшемдер)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 арналған 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арналған 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суырғыш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жиынтығы (гайкалы, ажыратқыш, алтықырлы, құбырлы, сылдырмақ,кілттер; тескіш, кернер; кескіш; торецті қалпақшалар; ұзартқыштар, топса; егеулер; шаппалы бәкі; бұрағыш, қысқаш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жиынтығы (өлшемі 45, 90 құбырлы газды кілттер, құбыркескіш, дөңгелек тістеуік, балға, пышақ, сызғыш, сантехникалық арқан, ФУМ таспасы, сантехникалық төсемдер жиынтығы, металл бойынша щетка, кернеу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жиынтығы (бояуға арналған тері білікшесі, түсқағазға арналған поролон білікшесі, полиуретандық үккіш, түзетуге арналған тор, зімпаралы қағаз, түсқағазға арналған қылқалам, бөлімшені бояуға арналған қылқалам, сыр шашыратқыш, бояуға арналған миксер, бояуға арналған жайма, болат қалақ, резеңке қалақ, кең қалақ)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 кілттер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кілттер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құрал-сайман жиынтығы (сандық мультим.; шлицті, оқшаланған, крестті бұрағыш, дөңгелек тістеуік, жұқа тістеуік, оқшаланған тістеуік, жанама тістеуіктер, оқшауды шешуге арналған пресс-атауыз, оқшауланған монтер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сыр шашқыш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арналған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тазалайтын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техникалық қызмет көрсетуге арналған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верстагы (металл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өрмелегіш монтажды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доңғалақты, екі доңғалақты шаруашылық арбасы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бұрышты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 кетпен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қиятын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 шегені бұрауышқа арналған саптамалар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сүргілер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лобзикке арналған ағаш бойынша полотносы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кесетін 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шеберінің балталары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метірлер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бұрыштықтар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3,5 м</w:t>
            </w:r>
            <w:r>
              <w:rPr>
                <w:rFonts w:ascii="Times New Roman"/>
                <w:b w:val="false"/>
                <w:i w:val="false"/>
                <w:color w:val="000000"/>
                <w:vertAlign w:val="superscript"/>
              </w:rPr>
              <w:t>3</w:t>
            </w:r>
            <w:r>
              <w:rPr>
                <w:rFonts w:ascii="Times New Roman"/>
                <w:b w:val="false"/>
                <w:i w:val="false"/>
                <w:color w:val="000000"/>
                <w:sz w:val="20"/>
              </w:rPr>
              <w:t xml:space="preserve"> дейінгі өздігінен тиелетін мобильді бетон араластырғыш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Пневмоқұрал-саймандар және бояу аппаратурасына арналған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агрегаттары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Тапанша-бүріккіш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таңбалау машиналары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 балғалар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 балғаларға арналған найзалар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 тақтайшалары бар нивелирлер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полиамидтен жасалған өлшеу ленталары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металл рулеткалар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тегістігі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(электрлі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19" w:id="17"/>
    <w:p>
      <w:pPr>
        <w:spacing w:after="0"/>
        <w:ind w:left="0"/>
        <w:jc w:val="left"/>
      </w:pPr>
      <w:r>
        <w:rPr>
          <w:rFonts w:ascii="Times New Roman"/>
          <w:b/>
          <w:i w:val="false"/>
          <w:color w:val="000000"/>
        </w:rPr>
        <w:t xml:space="preserve"> 8 тарау. Ғимараттар мен құрылыстарды жабдықпен және мүкәммалдық мүлікпен жабдықтау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жабдықтар (аспалы жылытқыштар, калорифер)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 және ақпараттар жинаудың және өңдеудің әрбір жүйесіне (күзет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кіреберісіне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қондырғысы (электр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 үшін аккумулятор (резервті)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генераторлар (электр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әскери атыс алаңының әрбір кешеніне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тұрған ғимарат алаңы</w:t>
            </w:r>
          </w:p>
          <w:p>
            <w:pPr>
              <w:spacing w:after="20"/>
              <w:ind w:left="20"/>
              <w:jc w:val="both"/>
            </w:pPr>
            <w:r>
              <w:rPr>
                <w:rFonts w:ascii="Times New Roman"/>
                <w:b w:val="false"/>
                <w:i w:val="false"/>
                <w:color w:val="000000"/>
                <w:sz w:val="20"/>
              </w:rPr>
              <w:t>
400 шаршы м.ден аз болса –</w:t>
            </w:r>
          </w:p>
          <w:p>
            <w:pPr>
              <w:spacing w:after="20"/>
              <w:ind w:left="20"/>
              <w:jc w:val="both"/>
            </w:pPr>
            <w:r>
              <w:rPr>
                <w:rFonts w:ascii="Times New Roman"/>
                <w:b w:val="false"/>
                <w:i w:val="false"/>
                <w:color w:val="000000"/>
                <w:sz w:val="20"/>
              </w:rPr>
              <w:t>
1 шаңсорғыш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әскери қалашыққа / әскери атыс алаңына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8"/>
    <w:p>
      <w:pPr>
        <w:spacing w:after="0"/>
        <w:ind w:left="0"/>
        <w:jc w:val="both"/>
      </w:pPr>
      <w:r>
        <w:rPr>
          <w:rFonts w:ascii="Times New Roman"/>
          <w:b w:val="false"/>
          <w:i w:val="false"/>
          <w:color w:val="000000"/>
          <w:sz w:val="28"/>
        </w:rPr>
        <w:t>
      Ескертпе: негізгі қысқартулар</w:t>
      </w:r>
    </w:p>
    <w:bookmarkEnd w:id="18"/>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
      ж-қ – жиынтық;</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 – милиметр;</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ӨА – өрт сөндіру автоцистернасы.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