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208d" w14:textId="5db2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27 желтоқсандағы № 259 қаулысы. Қазақстан Республикасының Әділет министрлігінде 2020 жылғы 6 қаңтарда № 19839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16944 болып тіркелген, 2018 жылғы 6 маусымда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 </w:t>
      </w:r>
    </w:p>
    <w:bookmarkStart w:name="z4" w:id="2"/>
    <w:p>
      <w:pPr>
        <w:spacing w:after="0"/>
        <w:ind w:left="0"/>
        <w:jc w:val="both"/>
      </w:pPr>
      <w:r>
        <w:rPr>
          <w:rFonts w:ascii="Times New Roman"/>
          <w:b w:val="false"/>
          <w:i w:val="false"/>
          <w:color w:val="000000"/>
          <w:sz w:val="28"/>
        </w:rPr>
        <w:t>
      "3) сақтандыру резервтерін өтеу үшін өтімділігі жоғары активтердің жеткіліксіз болуы;";</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алтыншы абзацы мынадай редакцияда жазылсын: </w:t>
      </w:r>
    </w:p>
    <w:bookmarkStart w:name="z7" w:id="4"/>
    <w:p>
      <w:pPr>
        <w:spacing w:after="0"/>
        <w:ind w:left="0"/>
        <w:jc w:val="both"/>
      </w:pPr>
      <w:r>
        <w:rPr>
          <w:rFonts w:ascii="Times New Roman"/>
          <w:b w:val="false"/>
          <w:i w:val="false"/>
          <w:color w:val="000000"/>
          <w:sz w:val="28"/>
        </w:rPr>
        <w:t xml:space="preserve">
      "іс-шаралар жоспарын орындауға жауапты басшы қызметкерлер тізбесі (іс-шаралар жоспарының әрбір тармағы бойынша орындауға жауапты басшы қызметкерлерді көрсете отырып)."; </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(сақтандыру тобының) қаржылық жағдайының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және 3) тармақшалары мынадай редакцияда жазылсын: </w:t>
      </w:r>
    </w:p>
    <w:bookmarkStart w:name="z10" w:id="6"/>
    <w:p>
      <w:pPr>
        <w:spacing w:after="0"/>
        <w:ind w:left="0"/>
        <w:jc w:val="both"/>
      </w:pPr>
      <w:r>
        <w:rPr>
          <w:rFonts w:ascii="Times New Roman"/>
          <w:b w:val="false"/>
          <w:i w:val="false"/>
          <w:color w:val="000000"/>
          <w:sz w:val="28"/>
        </w:rPr>
        <w:t xml:space="preserve">
      "2) өтімділігі жоғары активтердің жеткіліктілігі нормативі мәнінің № 304 </w:t>
      </w:r>
      <w:r>
        <w:rPr>
          <w:rFonts w:ascii="Times New Roman"/>
          <w:b w:val="false"/>
          <w:i w:val="false"/>
          <w:color w:val="000000"/>
          <w:sz w:val="28"/>
        </w:rPr>
        <w:t>қаулымен</w:t>
      </w:r>
      <w:r>
        <w:rPr>
          <w:rFonts w:ascii="Times New Roman"/>
          <w:b w:val="false"/>
          <w:i w:val="false"/>
          <w:color w:val="000000"/>
          <w:sz w:val="28"/>
        </w:rPr>
        <w:t xml:space="preserve"> белгіленген өтімділігі жоғары активтердің жеткіліктілігі нормативінің ең төмен мәнінен асатын деңгейден төмен 0,2 тармаққа төмендеуі;</w:t>
      </w:r>
    </w:p>
    <w:bookmarkEnd w:id="6"/>
    <w:bookmarkStart w:name="z11" w:id="7"/>
    <w:p>
      <w:pPr>
        <w:spacing w:after="0"/>
        <w:ind w:left="0"/>
        <w:jc w:val="both"/>
      </w:pPr>
      <w:r>
        <w:rPr>
          <w:rFonts w:ascii="Times New Roman"/>
          <w:b w:val="false"/>
          <w:i w:val="false"/>
          <w:color w:val="000000"/>
          <w:sz w:val="28"/>
        </w:rPr>
        <w:t>
      Осы тармақшаның талабы "өмірді сақтандыру" саласында қызметті жүзеге асыратын сақтандыру (қайта сақтандыру) ұйымдарына қолданылмайды;</w:t>
      </w:r>
    </w:p>
    <w:bookmarkEnd w:id="7"/>
    <w:bookmarkStart w:name="z12" w:id="8"/>
    <w:p>
      <w:pPr>
        <w:spacing w:after="0"/>
        <w:ind w:left="0"/>
        <w:jc w:val="both"/>
      </w:pPr>
      <w:r>
        <w:rPr>
          <w:rFonts w:ascii="Times New Roman"/>
          <w:b w:val="false"/>
          <w:i w:val="false"/>
          <w:color w:val="000000"/>
          <w:sz w:val="28"/>
        </w:rPr>
        <w:t>
      3) 1 (бір) жылға дейінгі орындау мерзімімен қайта сақтандырушының үлесін шегергенде, айналыс мерзімі 1 (бір) жылға дейін болатын өтімділігі жоғары активтердің құнының сақтандыру резервтерінің сомасына қатынасының 1,2 мәнге төмендеуі және (немесе) 1 (бір) жылдан 5 (бес) жылға дейінгі орындау мерзімімен қайта сақтандырушының үлесін шегергенде, айналыс мерзімі 1 (бір) жылдан 5 (бес) жылға дейін болатын өтімділігі жоғары активтердің құнының сақтандыру резервтерінің сомасына қатынасының 1,05 мәнге төмендеуі.</w:t>
      </w:r>
    </w:p>
    <w:bookmarkEnd w:id="8"/>
    <w:bookmarkStart w:name="z13" w:id="9"/>
    <w:p>
      <w:pPr>
        <w:spacing w:after="0"/>
        <w:ind w:left="0"/>
        <w:jc w:val="both"/>
      </w:pPr>
      <w:r>
        <w:rPr>
          <w:rFonts w:ascii="Times New Roman"/>
          <w:b w:val="false"/>
          <w:i w:val="false"/>
          <w:color w:val="000000"/>
          <w:sz w:val="28"/>
        </w:rPr>
        <w:t>
      Осы тармақшаның талабы "жалпы сақтандыру" саласында қызметті жүзеге асыратын сақтандыру (қайта сақтандыру) ұйымдарына қолданылмайды.</w:t>
      </w:r>
    </w:p>
    <w:bookmarkEnd w:id="9"/>
    <w:bookmarkStart w:name="z14" w:id="10"/>
    <w:p>
      <w:pPr>
        <w:spacing w:after="0"/>
        <w:ind w:left="0"/>
        <w:jc w:val="both"/>
      </w:pPr>
      <w:r>
        <w:rPr>
          <w:rFonts w:ascii="Times New Roman"/>
          <w:b w:val="false"/>
          <w:i w:val="false"/>
          <w:color w:val="000000"/>
          <w:sz w:val="28"/>
        </w:rPr>
        <w:t xml:space="preserve">
      Сақтандыру резервтерін орындау мерзімдері бойынша бөлу Нормативтік құқықтық актілерді мемлекеттік тіркеу тізілімінде № 16256 болып тіркелген,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қаулысына </w:t>
      </w:r>
      <w:r>
        <w:rPr>
          <w:rFonts w:ascii="Times New Roman"/>
          <w:b w:val="false"/>
          <w:i w:val="false"/>
          <w:color w:val="000000"/>
          <w:sz w:val="28"/>
        </w:rPr>
        <w:t>23-қосымшаның</w:t>
      </w:r>
      <w:r>
        <w:rPr>
          <w:rFonts w:ascii="Times New Roman"/>
          <w:b w:val="false"/>
          <w:i w:val="false"/>
          <w:color w:val="000000"/>
          <w:sz w:val="28"/>
        </w:rPr>
        <w:t xml:space="preserve"> талаптарына сәйкес жүзеге асырылады;".</w:t>
      </w:r>
    </w:p>
    <w:bookmarkEnd w:id="10"/>
    <w:bookmarkStart w:name="z15" w:id="11"/>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3"/>
    <w:bookmarkStart w:name="z18" w:id="1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14"/>
    <w:bookmarkStart w:name="z19" w:id="15"/>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20"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16"/>
    <w:bookmarkStart w:name="z21" w:id="1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