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ee96" w14:textId="502e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жеке әріптесті айқындау және мемлекеттік-жекешелік әріптестік шартын жасасу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31 желтоқсандағы № ҚР ДСМ-155 бұйрығы. Қазақстан Республикасының Әділет министрлігінде 2019 жылғы 31 желтоқсанда № 19813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2015 жылғы 31 қазандағы Қазақстан Республикасының Заңы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 жеке әріптесті айқындау және мемлекеттік-жекешелік әріптестік шартын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ДСМ-155</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саласында жеке әріптесті айқындау және мемлекеттік-жекешелік әріптестік шартын жасасу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 саласында жеке әріптесті айқындау және мемлекеттік-жекешелік әріптестік шартын жасасу қағидалары (бұдан әрі – Қағидалар) "Мемлекеттік-жекешелік әріптестік туралы" 2015 жылғы 31 қазандағы Қазақстан Республикасының Заңы (бұдан әрі – Заң)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жеке әріптесті айқындау және мемлекеттік-жекешелік әріптестік шартын жасасу рәсімдерін белгілейді.</w:t>
      </w:r>
    </w:p>
    <w:bookmarkEnd w:id="10"/>
    <w:bookmarkStart w:name="z13" w:id="11"/>
    <w:p>
      <w:pPr>
        <w:spacing w:after="0"/>
        <w:ind w:left="0"/>
        <w:jc w:val="left"/>
      </w:pPr>
      <w:r>
        <w:rPr>
          <w:rFonts w:ascii="Times New Roman"/>
          <w:b/>
          <w:i w:val="false"/>
          <w:color w:val="000000"/>
        </w:rPr>
        <w:t xml:space="preserve"> 2-тарау. Денсаулық сақтау саласында медициналық жабдықтарды жеткізуге, медициналық ұйымдарды құру бойынша жеке әріптесті айқындау тәртібі</w:t>
      </w:r>
    </w:p>
    <w:bookmarkEnd w:id="11"/>
    <w:bookmarkStart w:name="z14" w:id="12"/>
    <w:p>
      <w:pPr>
        <w:spacing w:after="0"/>
        <w:ind w:left="0"/>
        <w:jc w:val="both"/>
      </w:pPr>
      <w:r>
        <w:rPr>
          <w:rFonts w:ascii="Times New Roman"/>
          <w:b w:val="false"/>
          <w:i w:val="false"/>
          <w:color w:val="000000"/>
          <w:sz w:val="28"/>
        </w:rPr>
        <w:t>
      2. Денсаулық сақтау саласындағы жеке әріптесті айқындау:</w:t>
      </w:r>
    </w:p>
    <w:bookmarkEnd w:id="12"/>
    <w:bookmarkStart w:name="z15" w:id="13"/>
    <w:p>
      <w:pPr>
        <w:spacing w:after="0"/>
        <w:ind w:left="0"/>
        <w:jc w:val="both"/>
      </w:pPr>
      <w:r>
        <w:rPr>
          <w:rFonts w:ascii="Times New Roman"/>
          <w:b w:val="false"/>
          <w:i w:val="false"/>
          <w:color w:val="000000"/>
          <w:sz w:val="28"/>
        </w:rPr>
        <w:t>
      1) конкурс, оның ішінде оңайлатылған тәртіппен және екі кезеңді рәсімдерді пайдалана отырып конкурс тәсілімен жүзеге асырылады. Жеке әріптесті айқындау жөніндегі конкурс Заңның 6-бабына сәйкес тізбесін Қазақстан Республикасының Үкіметі айқындайтын объектілерге қатысты жабық болуы мүмкін;</w:t>
      </w:r>
    </w:p>
    <w:bookmarkEnd w:id="13"/>
    <w:bookmarkStart w:name="z16" w:id="14"/>
    <w:p>
      <w:pPr>
        <w:spacing w:after="0"/>
        <w:ind w:left="0"/>
        <w:jc w:val="both"/>
      </w:pPr>
      <w:r>
        <w:rPr>
          <w:rFonts w:ascii="Times New Roman"/>
          <w:b w:val="false"/>
          <w:i w:val="false"/>
          <w:color w:val="000000"/>
          <w:sz w:val="28"/>
        </w:rPr>
        <w:t>
      2) тікелей келіссөздер арқылы жүзеге асырылады.</w:t>
      </w:r>
    </w:p>
    <w:bookmarkEnd w:id="14"/>
    <w:bookmarkStart w:name="z17" w:id="15"/>
    <w:p>
      <w:pPr>
        <w:spacing w:after="0"/>
        <w:ind w:left="0"/>
        <w:jc w:val="both"/>
      </w:pPr>
      <w:r>
        <w:rPr>
          <w:rFonts w:ascii="Times New Roman"/>
          <w:b w:val="false"/>
          <w:i w:val="false"/>
          <w:color w:val="000000"/>
          <w:sz w:val="28"/>
        </w:rPr>
        <w:t xml:space="preserve">
      3. Денсаулық сақтау саласындағы МЖӘ дамыту жөніндегі бастамалар жария сипатта болады және денсаулық сақтау инфрақұрылымын дамытудың өңірлік перспективалық жоспарларына сәйкес іске асырылады. </w:t>
      </w:r>
    </w:p>
    <w:bookmarkEnd w:id="15"/>
    <w:bookmarkStart w:name="z18" w:id="16"/>
    <w:p>
      <w:pPr>
        <w:spacing w:after="0"/>
        <w:ind w:left="0"/>
        <w:jc w:val="both"/>
      </w:pPr>
      <w:r>
        <w:rPr>
          <w:rFonts w:ascii="Times New Roman"/>
          <w:b w:val="false"/>
          <w:i w:val="false"/>
          <w:color w:val="000000"/>
          <w:sz w:val="28"/>
        </w:rPr>
        <w:t xml:space="preserve">
      4. Әлеуетті жекеше әріптеспен конкурсты және тікелей келіссөздерді өткізу тәртібі, конкурс нәтижелерін және әлеуетті жекеше әріптестермен тікелей келіссөздер нәтижелерін ресімдеу осы Қағидалардың 4-1 және 4-2 тармақтарында белгіленген жағдайларды қоспағанда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белгіленеді (бұдан әрі - № 725 бұйрық).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30.04.2021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4-1. Мемлекеттік-жекешілік әріптестіктің республикалық жобалар бойынша өлшемшарттарға сәйкестігін айқындау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w:t>
      </w:r>
      <w:r>
        <w:rPr>
          <w:rFonts w:ascii="Times New Roman"/>
          <w:b w:val="false"/>
          <w:i w:val="false"/>
          <w:color w:val="000000"/>
          <w:sz w:val="28"/>
        </w:rPr>
        <w:t>бұйрығымен</w:t>
      </w:r>
      <w:r>
        <w:rPr>
          <w:rFonts w:ascii="Times New Roman"/>
          <w:b w:val="false"/>
          <w:i w:val="false"/>
          <w:color w:val="000000"/>
          <w:sz w:val="28"/>
        </w:rPr>
        <w:t xml:space="preserve"> белгіленген Мемлекеттік инвестициялық жобаны таңдау әдістемесінің 1 және 3-тармақтарында белгіленген өлшемшарттарға сәйкес жүзеге асырылады. Қазақстан Республикасының 2014 жылғы 5 желтоқсандағы № 129 (Нормативтік құқықтық актілерді мемлекеттік тіркеу тізілімінде № 9938 тіркелген).</w:t>
      </w:r>
    </w:p>
    <w:bookmarkEnd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айқындау мақсатында республикалық мемлекеттік-жекешелік әріптестік жобалары бойынша біліктілік таңдау мынадай тәртіпте:</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w:t>
      </w:r>
      <w:r>
        <w:rPr>
          <w:rFonts w:ascii="Times New Roman"/>
          <w:b w:val="false"/>
          <w:i w:val="false"/>
          <w:color w:val="000000"/>
          <w:sz w:val="28"/>
        </w:rPr>
        <w:t xml:space="preserve"> 1) -7) тармақшаларында белгіленген талаптарға сәйкестігіне № 725 бұйрығының </w:t>
      </w:r>
      <w:r>
        <w:rPr>
          <w:rFonts w:ascii="Times New Roman"/>
          <w:b w:val="false"/>
          <w:i w:val="false"/>
          <w:color w:val="000000"/>
          <w:sz w:val="28"/>
        </w:rPr>
        <w:t>136-тармағында</w:t>
      </w:r>
      <w:r>
        <w:rPr>
          <w:rFonts w:ascii="Times New Roman"/>
          <w:b w:val="false"/>
          <w:i w:val="false"/>
          <w:color w:val="000000"/>
          <w:sz w:val="28"/>
        </w:rPr>
        <w:t xml:space="preserve"> көзделген мерзім аяқталғаннан бастап 5 (бес) жұмыс күнінен аспайтын мерзімде;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32-бабы</w:t>
      </w:r>
      <w:r>
        <w:rPr>
          <w:rFonts w:ascii="Times New Roman"/>
          <w:b w:val="false"/>
          <w:i w:val="false"/>
          <w:color w:val="000000"/>
          <w:sz w:val="28"/>
        </w:rPr>
        <w:t xml:space="preserve"> 8) тармақшасында белгіленген талаптарға сәйкестігіне әлеуетті жекеше әріптес МЖӘ жобасының бизнес - жоспарын бекіту туралы хабарламаны алғаннан кейін енгізілетін тиісті құжаттар пакетін ұсынған сәттен бастап 5 (бес) жұмыс күнінен аспайтын мерзімде жүргізіледі.</w:t>
      </w:r>
    </w:p>
    <w:p>
      <w:pPr>
        <w:spacing w:after="0"/>
        <w:ind w:left="0"/>
        <w:jc w:val="both"/>
      </w:pPr>
      <w:r>
        <w:rPr>
          <w:rFonts w:ascii="Times New Roman"/>
          <w:b w:val="false"/>
          <w:i w:val="false"/>
          <w:color w:val="000000"/>
          <w:sz w:val="28"/>
        </w:rPr>
        <w:t xml:space="preserve">
      Біліктілікті іріктеу нәтижелері әлеуетті жекеше әріптестің біліктілік талаптарына сәйкестігі немесе сәйкессіздігі туралы уәкілетті тұлғаның (тікелей келіссөздерді ұйымдастырушының) қорытындысы түрінде ресімделеді. </w:t>
      </w:r>
    </w:p>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бизнес-жоспарға салалық сараптама осы Қағидаларға Қосымшаға сәйкес Салалық қорытынды нысаны бойынша сәйкестікке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Денсаулық сақтау министрінің 30.04.2021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4-2. Денсаулық сақтау объектілерін құруды (реконструкциялауды) және (немесе) пайдалануға беруді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тұрғыдан күрделі денсаулық сақтау объектілерін салу немесе пайдалануға беру жөніндегі жобаларды іске асыру тәжірибесінің (құрылтайшылардың (қатысушылардың) бірінің тәжірибесінің) бар-жоғы туралы қосымша (арнайы) біліктілік талабы қойылады.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Денсаулық сақтау министрінің 30.04.2021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3-тарау. Денсаулық сақтау саласында медициналық жабдықтарды жеткізуге, медициналық ұйымдарды құру бойынша мемлекеттік-жекешелік әріптестік шартын жасасу тәртібі</w:t>
      </w:r>
    </w:p>
    <w:bookmarkEnd w:id="19"/>
    <w:bookmarkStart w:name="z20" w:id="20"/>
    <w:p>
      <w:pPr>
        <w:spacing w:after="0"/>
        <w:ind w:left="0"/>
        <w:jc w:val="both"/>
      </w:pPr>
      <w:r>
        <w:rPr>
          <w:rFonts w:ascii="Times New Roman"/>
          <w:b w:val="false"/>
          <w:i w:val="false"/>
          <w:color w:val="000000"/>
          <w:sz w:val="28"/>
        </w:rPr>
        <w:t>
      5. Конкурсты немесе тікелей келіссөздерді ұйымдастырушы "Әлеуметтік медициналық сақтандыру қоры" коммерциялық емес акционерлік қоғамының тиісті өңірлік филиалына медициналық қызметтерді тұтынудың кепілдік берілген көлемі, МЖӘ шартын жасасу мерзіміне тарифтердің құны (ең төменгі немесе ең жоғары мәндер) бөлігінде қабылданған мемлекеттік міндеттемелер бойынша ақпаратты, талап етілетін қызметтер мен МЖӘ-ның жоспарланатын жобалары бойынша тарифтер бойынша талаптарды жеткізеді.</w:t>
      </w:r>
    </w:p>
    <w:bookmarkEnd w:id="20"/>
    <w:bookmarkStart w:name="z21" w:id="21"/>
    <w:p>
      <w:pPr>
        <w:spacing w:after="0"/>
        <w:ind w:left="0"/>
        <w:jc w:val="both"/>
      </w:pPr>
      <w:r>
        <w:rPr>
          <w:rFonts w:ascii="Times New Roman"/>
          <w:b w:val="false"/>
          <w:i w:val="false"/>
          <w:color w:val="000000"/>
          <w:sz w:val="28"/>
        </w:rPr>
        <w:t xml:space="preserve">
      6. Медициналық жабдықтарды жеткізуге, медициналық ұйымдарды құру бойынша МЖӘ шартының мазмұнына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 сондай-ақ қосымша талаптар енгізіледі:</w:t>
      </w:r>
    </w:p>
    <w:bookmarkEnd w:id="21"/>
    <w:bookmarkStart w:name="z22" w:id="22"/>
    <w:p>
      <w:pPr>
        <w:spacing w:after="0"/>
        <w:ind w:left="0"/>
        <w:jc w:val="both"/>
      </w:pPr>
      <w:r>
        <w:rPr>
          <w:rFonts w:ascii="Times New Roman"/>
          <w:b w:val="false"/>
          <w:i w:val="false"/>
          <w:color w:val="000000"/>
          <w:sz w:val="28"/>
        </w:rPr>
        <w:t xml:space="preserve">
      1) әлеуетті жекеше әріптесте білікті персоналдың, оның ішінде медициналық техниканы пайдалану бойынша мемлекеттік әріптес қызметкерлерін оқытуға сертификатталған персоналдың болуы; </w:t>
      </w:r>
    </w:p>
    <w:bookmarkEnd w:id="22"/>
    <w:bookmarkStart w:name="z23" w:id="23"/>
    <w:p>
      <w:pPr>
        <w:spacing w:after="0"/>
        <w:ind w:left="0"/>
        <w:jc w:val="both"/>
      </w:pPr>
      <w:r>
        <w:rPr>
          <w:rFonts w:ascii="Times New Roman"/>
          <w:b w:val="false"/>
          <w:i w:val="false"/>
          <w:color w:val="000000"/>
          <w:sz w:val="28"/>
        </w:rPr>
        <w:t>
      2) медициналық мекемелердің қолданыстағы ақпараттық жүйелеріне интеграциялаумен мониторинг жүргізу мүмкіндігі;</w:t>
      </w:r>
    </w:p>
    <w:bookmarkEnd w:id="23"/>
    <w:bookmarkStart w:name="z24" w:id="24"/>
    <w:p>
      <w:pPr>
        <w:spacing w:after="0"/>
        <w:ind w:left="0"/>
        <w:jc w:val="both"/>
      </w:pPr>
      <w:r>
        <w:rPr>
          <w:rFonts w:ascii="Times New Roman"/>
          <w:b w:val="false"/>
          <w:i w:val="false"/>
          <w:color w:val="000000"/>
          <w:sz w:val="28"/>
        </w:rPr>
        <w:t>
      3) ҚР сервистік орталықтарының болуы;</w:t>
      </w:r>
    </w:p>
    <w:bookmarkEnd w:id="24"/>
    <w:bookmarkStart w:name="z25" w:id="25"/>
    <w:p>
      <w:pPr>
        <w:spacing w:after="0"/>
        <w:ind w:left="0"/>
        <w:jc w:val="both"/>
      </w:pPr>
      <w:r>
        <w:rPr>
          <w:rFonts w:ascii="Times New Roman"/>
          <w:b w:val="false"/>
          <w:i w:val="false"/>
          <w:color w:val="000000"/>
          <w:sz w:val="28"/>
        </w:rPr>
        <w:t>
      4) МЖӘ жобасын іске асыру кезеңінде МЖӘ объектісін сақтандыру шартының болуы;</w:t>
      </w:r>
    </w:p>
    <w:bookmarkEnd w:id="25"/>
    <w:bookmarkStart w:name="z26" w:id="26"/>
    <w:p>
      <w:pPr>
        <w:spacing w:after="0"/>
        <w:ind w:left="0"/>
        <w:jc w:val="both"/>
      </w:pPr>
      <w:r>
        <w:rPr>
          <w:rFonts w:ascii="Times New Roman"/>
          <w:b w:val="false"/>
          <w:i w:val="false"/>
          <w:color w:val="000000"/>
          <w:sz w:val="28"/>
        </w:rPr>
        <w:t>
      5) сервистік қызмет көрсетудің кепілдік жағдайларының тізбесі және жөндеу қызметтері мен қосалқы бөлшектерге прейскурантты ұсыну қажеттілігі.</w:t>
      </w:r>
    </w:p>
    <w:bookmarkEnd w:id="26"/>
    <w:bookmarkStart w:name="z27" w:id="27"/>
    <w:p>
      <w:pPr>
        <w:spacing w:after="0"/>
        <w:ind w:left="0"/>
        <w:jc w:val="both"/>
      </w:pPr>
      <w:r>
        <w:rPr>
          <w:rFonts w:ascii="Times New Roman"/>
          <w:b w:val="false"/>
          <w:i w:val="false"/>
          <w:color w:val="000000"/>
          <w:sz w:val="28"/>
        </w:rPr>
        <w:t xml:space="preserve">
      7. Медициналық ұйымдарды құру бойынша МЖӘ шартының мазмұнына Заңның 46-бабы 1-тармағының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26) тармақшаларында</w:t>
      </w:r>
      <w:r>
        <w:rPr>
          <w:rFonts w:ascii="Times New Roman"/>
          <w:b w:val="false"/>
          <w:i w:val="false"/>
          <w:color w:val="000000"/>
          <w:sz w:val="28"/>
        </w:rPr>
        <w:t xml:space="preserve"> белгіленген талаптар.</w:t>
      </w:r>
    </w:p>
    <w:bookmarkEnd w:id="27"/>
    <w:bookmarkStart w:name="z28" w:id="28"/>
    <w:p>
      <w:pPr>
        <w:spacing w:after="0"/>
        <w:ind w:left="0"/>
        <w:jc w:val="both"/>
      </w:pPr>
      <w:r>
        <w:rPr>
          <w:rFonts w:ascii="Times New Roman"/>
          <w:b w:val="false"/>
          <w:i w:val="false"/>
          <w:color w:val="000000"/>
          <w:sz w:val="28"/>
        </w:rPr>
        <w:t xml:space="preserve">
      8. МЖӘ шартының мазмұны, жасасу және оны тіркеу тәртібі № 725 </w:t>
      </w:r>
      <w:r>
        <w:rPr>
          <w:rFonts w:ascii="Times New Roman"/>
          <w:b w:val="false"/>
          <w:i w:val="false"/>
          <w:color w:val="000000"/>
          <w:sz w:val="28"/>
        </w:rPr>
        <w:t>бұйрыққа</w:t>
      </w:r>
      <w:r>
        <w:rPr>
          <w:rFonts w:ascii="Times New Roman"/>
          <w:b w:val="false"/>
          <w:i w:val="false"/>
          <w:color w:val="000000"/>
          <w:sz w:val="28"/>
        </w:rPr>
        <w:t xml:space="preserve"> сәйкес белгіленеді.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жекеше әріптесті айқындау және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шартын жасасу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2" w:id="29"/>
    <w:p>
      <w:pPr>
        <w:spacing w:after="0"/>
        <w:ind w:left="0"/>
        <w:jc w:val="left"/>
      </w:pPr>
      <w:r>
        <w:rPr>
          <w:rFonts w:ascii="Times New Roman"/>
          <w:b/>
          <w:i w:val="false"/>
          <w:color w:val="000000"/>
        </w:rPr>
        <w:t xml:space="preserve"> Нысан  Салалық қорытынды</w:t>
      </w:r>
    </w:p>
    <w:bookmarkEnd w:id="2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(оң немесе теріс қорытынды екені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қосымшамен толықтырылды - ҚР Денсаулық сақтау министрінің 30.04.2021 </w:t>
      </w:r>
      <w:r>
        <w:rPr>
          <w:rFonts w:ascii="Times New Roman"/>
          <w:b w:val="false"/>
          <w:i w:val="false"/>
          <w:color w:val="000000"/>
          <w:sz w:val="28"/>
        </w:rPr>
        <w:t>№ ҚР ДСМ-37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 Мемлекеттік-жекешелік әріптестік (бұдан әрі - МЖӘ) жобасы туралы қысқаша ақпарат:</w:t>
      </w:r>
    </w:p>
    <w:bookmarkEnd w:id="30"/>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(орталық салалық мемлекеттік органның атауы көрсетіледі);</w:t>
      </w:r>
    </w:p>
    <w:p>
      <w:pPr>
        <w:spacing w:after="0"/>
        <w:ind w:left="0"/>
        <w:jc w:val="both"/>
      </w:pPr>
      <w:r>
        <w:rPr>
          <w:rFonts w:ascii="Times New Roman"/>
          <w:b w:val="false"/>
          <w:i w:val="false"/>
          <w:color w:val="000000"/>
          <w:sz w:val="28"/>
        </w:rPr>
        <w:t>
      2) жобаның іске асырылу саласы (аясы) (экономика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құжаттама не МЖӘ жобасы бойынша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айқындайтын МЖӘ жобасының атауы көрсетіледі);</w:t>
      </w:r>
    </w:p>
    <w:p>
      <w:pPr>
        <w:spacing w:after="0"/>
        <w:ind w:left="0"/>
        <w:jc w:val="both"/>
      </w:pPr>
      <w:r>
        <w:rPr>
          <w:rFonts w:ascii="Times New Roman"/>
          <w:b w:val="false"/>
          <w:i w:val="false"/>
          <w:color w:val="000000"/>
          <w:sz w:val="28"/>
        </w:rPr>
        <w:t>
      5) МЖӘ жобасының қуаты (жобаның қуаты тиісті өлшем бірліктерінде көрсетіледі);</w:t>
      </w:r>
    </w:p>
    <w:p>
      <w:pPr>
        <w:spacing w:after="0"/>
        <w:ind w:left="0"/>
        <w:jc w:val="both"/>
      </w:pPr>
      <w:r>
        <w:rPr>
          <w:rFonts w:ascii="Times New Roman"/>
          <w:b w:val="false"/>
          <w:i w:val="false"/>
          <w:color w:val="000000"/>
          <w:sz w:val="28"/>
        </w:rPr>
        <w:t>
      6) іске асыру орны (жобаны іске асыру орны не талаптары (мекенжайы не орналасқан жерінің сипаттамасы көрсетіледі);</w:t>
      </w:r>
    </w:p>
    <w:p>
      <w:pPr>
        <w:spacing w:after="0"/>
        <w:ind w:left="0"/>
        <w:jc w:val="both"/>
      </w:pPr>
      <w:r>
        <w:rPr>
          <w:rFonts w:ascii="Times New Roman"/>
          <w:b w:val="false"/>
          <w:i w:val="false"/>
          <w:color w:val="000000"/>
          <w:sz w:val="28"/>
        </w:rPr>
        <w:t>
      7) МЖӘ объектісі (МЖӘ объектісі туралы атауы және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(жылдар бойынша жобаларды іске асыру мерзімдері мен кезеңдері көрсетіледі);</w:t>
      </w:r>
    </w:p>
    <w:p>
      <w:pPr>
        <w:spacing w:after="0"/>
        <w:ind w:left="0"/>
        <w:jc w:val="both"/>
      </w:pPr>
      <w:r>
        <w:rPr>
          <w:rFonts w:ascii="Times New Roman"/>
          <w:b w:val="false"/>
          <w:i w:val="false"/>
          <w:color w:val="000000"/>
          <w:sz w:val="28"/>
        </w:rPr>
        <w:t>
      9) жобаның құны (жоба құны мың теңгемен көрсетіледі, шығындарды өтеу көздерінің жоспарланған құны және кірістер, заңға сәйкес мемлекеттік қолдау шаралары және мемлекет қатысу нысандары);</w:t>
      </w:r>
    </w:p>
    <w:p>
      <w:pPr>
        <w:spacing w:after="0"/>
        <w:ind w:left="0"/>
        <w:jc w:val="both"/>
      </w:pPr>
      <w:r>
        <w:rPr>
          <w:rFonts w:ascii="Times New Roman"/>
          <w:b w:val="false"/>
          <w:i w:val="false"/>
          <w:color w:val="000000"/>
          <w:sz w:val="28"/>
        </w:rPr>
        <w:t>
      10) жобаның нәтижесі (МЖӘ жобасының тікелей және соңғы нәтижесі көрсетіледі).</w:t>
      </w:r>
    </w:p>
    <w:bookmarkStart w:name="z34" w:id="31"/>
    <w:p>
      <w:pPr>
        <w:spacing w:after="0"/>
        <w:ind w:left="0"/>
        <w:jc w:val="both"/>
      </w:pPr>
      <w:r>
        <w:rPr>
          <w:rFonts w:ascii="Times New Roman"/>
          <w:b w:val="false"/>
          <w:i w:val="false"/>
          <w:color w:val="000000"/>
          <w:sz w:val="28"/>
        </w:rPr>
        <w:t>
      2. Негізгі бөлім (төлемдер көрсетілген кіші бөлімдердің әрқайсысы бойынша бағалау нәтижелерін (оң не теріс) қамтиды):</w:t>
      </w:r>
    </w:p>
    <w:bookmarkEnd w:id="31"/>
    <w:p>
      <w:pPr>
        <w:spacing w:after="0"/>
        <w:ind w:left="0"/>
        <w:jc w:val="both"/>
      </w:pPr>
      <w:r>
        <w:rPr>
          <w:rFonts w:ascii="Times New Roman"/>
          <w:b w:val="false"/>
          <w:i w:val="false"/>
          <w:color w:val="000000"/>
          <w:sz w:val="28"/>
        </w:rPr>
        <w:t>
      1) саланың қазіргі жағдайының одан әрі дамуына әсер ететін проблемаларын бағалау;</w:t>
      </w:r>
    </w:p>
    <w:p>
      <w:pPr>
        <w:spacing w:after="0"/>
        <w:ind w:left="0"/>
        <w:jc w:val="both"/>
      </w:pPr>
      <w:r>
        <w:rPr>
          <w:rFonts w:ascii="Times New Roman"/>
          <w:b w:val="false"/>
          <w:i w:val="false"/>
          <w:color w:val="000000"/>
          <w:sz w:val="28"/>
        </w:rPr>
        <w:t>
      2) МЖӘ жобасы мақсаттарының саладағы орын алып отырған мәселелерді шешу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оның ішінде тиісті салада (салада, өңірде) тауарларға, жұмыстарға және көрсетілген қызметтерге қажеттілікті, сондай-ақ болжамды МӘЖ жобасының күтілетін нәтижесінің бар-жоғын бағалау, Қазақстан Республикасы Президентінің, Қазақстан Республикасы Үкіметінің тапсырмаларына не актілеріне сәйкестігі;</w:t>
      </w:r>
    </w:p>
    <w:p>
      <w:pPr>
        <w:spacing w:after="0"/>
        <w:ind w:left="0"/>
        <w:jc w:val="both"/>
      </w:pPr>
      <w:r>
        <w:rPr>
          <w:rFonts w:ascii="Times New Roman"/>
          <w:b w:val="false"/>
          <w:i w:val="false"/>
          <w:color w:val="000000"/>
          <w:sz w:val="28"/>
        </w:rPr>
        <w:t>
      4) МЖӘ жобасының техникалық күрделілігін және (немесе) бірегейлігін бағалау;</w:t>
      </w:r>
    </w:p>
    <w:p>
      <w:pPr>
        <w:spacing w:after="0"/>
        <w:ind w:left="0"/>
        <w:jc w:val="both"/>
      </w:pPr>
      <w:r>
        <w:rPr>
          <w:rFonts w:ascii="Times New Roman"/>
          <w:b w:val="false"/>
          <w:i w:val="false"/>
          <w:color w:val="000000"/>
          <w:sz w:val="28"/>
        </w:rPr>
        <w:t xml:space="preserve">
      5) МЖӘ объектісінің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асыруға арналған, оның ішінде концессияға берілуге жатпайтын объектілер тізіміне тиістілігін бағалау;</w:t>
      </w:r>
    </w:p>
    <w:p>
      <w:pPr>
        <w:spacing w:after="0"/>
        <w:ind w:left="0"/>
        <w:jc w:val="both"/>
      </w:pPr>
      <w:r>
        <w:rPr>
          <w:rFonts w:ascii="Times New Roman"/>
          <w:b w:val="false"/>
          <w:i w:val="false"/>
          <w:color w:val="000000"/>
          <w:sz w:val="28"/>
        </w:rPr>
        <w:t>
      6) МЖӘ жобасын іске асыру және осы іске асырылмау жағдайын саладағы жағдайды бағалау;</w:t>
      </w:r>
    </w:p>
    <w:p>
      <w:pPr>
        <w:spacing w:after="0"/>
        <w:ind w:left="0"/>
        <w:jc w:val="both"/>
      </w:pPr>
      <w:r>
        <w:rPr>
          <w:rFonts w:ascii="Times New Roman"/>
          <w:b w:val="false"/>
          <w:i w:val="false"/>
          <w:color w:val="000000"/>
          <w:sz w:val="28"/>
        </w:rPr>
        <w:t>
      7) МЖӘ жобасын іске асырудан түскен пайданы бөлуді бағалау;</w:t>
      </w:r>
    </w:p>
    <w:p>
      <w:pPr>
        <w:spacing w:after="0"/>
        <w:ind w:left="0"/>
        <w:jc w:val="both"/>
      </w:pPr>
      <w:r>
        <w:rPr>
          <w:rFonts w:ascii="Times New Roman"/>
          <w:b w:val="false"/>
          <w:i w:val="false"/>
          <w:color w:val="000000"/>
          <w:sz w:val="28"/>
        </w:rPr>
        <w:t>
      8)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9) МЖӘ жобасын іске асыру нәтижесінде құрылған объектінің жоспарланған физикалық параметрлерін және техникалық сипаттамаларын бағалау.</w:t>
      </w:r>
    </w:p>
    <w:bookmarkStart w:name="z35" w:id="32"/>
    <w:p>
      <w:pPr>
        <w:spacing w:after="0"/>
        <w:ind w:left="0"/>
        <w:jc w:val="both"/>
      </w:pPr>
      <w:r>
        <w:rPr>
          <w:rFonts w:ascii="Times New Roman"/>
          <w:b w:val="false"/>
          <w:i w:val="false"/>
          <w:color w:val="000000"/>
          <w:sz w:val="28"/>
        </w:rPr>
        <w:t>
      3. Салалық қорытынды нәтижелері бойынша тұжырым (тұжырымда жүргізілген бағалау бойынша МЖӘ жобасы бойынша қолдау туралы (оң қорытынды) не жүргізілген бағалау бойынша нәтижесі бойынша МЖӘ жобасын қолдамау туралы (теріс қорытынды) салалық мемлекеттік органның ұстанымы көрсетіледі).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