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11a2" w14:textId="bfc1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желтоқсандағы № 1429 бұйрығы. Қазақстан Республикасының Әділет министрлігінде 2019 жылғы 30 желтоқсанда № 19803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12.11.2025 </w:t>
      </w:r>
      <w:r>
        <w:rPr>
          <w:rFonts w:ascii="Times New Roman"/>
          <w:b w:val="false"/>
          <w:i w:val="false"/>
          <w:color w:val="ff0000"/>
          <w:sz w:val="28"/>
        </w:rPr>
        <w:t>№ 699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(Салық кодексі) 27-бабы </w:t>
      </w:r>
      <w:r>
        <w:rPr>
          <w:rFonts w:ascii="Times New Roman"/>
          <w:b w:val="false"/>
          <w:i w:val="false"/>
          <w:color w:val="000000"/>
          <w:sz w:val="28"/>
        </w:rPr>
        <w:t>4-тармағы</w:t>
      </w:r>
      <w:r>
        <w:rPr>
          <w:rFonts w:ascii="Times New Roman"/>
          <w:b w:val="false"/>
          <w:i w:val="false"/>
          <w:color w:val="000000"/>
          <w:sz w:val="28"/>
        </w:rPr>
        <w:t xml:space="preserve"> мен 24-бабының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Республикасының 2014 жылғы 26 желтоқсандағы № 267-V ҚРЗ Заңымен ратификацияланған, Салық істері бойынша өзара әкімшілік көмек туралы конвенцияның (бұдан әрі – Конвенция) </w:t>
      </w:r>
      <w:r>
        <w:rPr>
          <w:rFonts w:ascii="Times New Roman"/>
          <w:b w:val="false"/>
          <w:i w:val="false"/>
          <w:color w:val="000000"/>
          <w:sz w:val="28"/>
        </w:rPr>
        <w:t>6-бабына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w:t>
      </w:r>
      <w:r>
        <w:rPr>
          <w:rFonts w:ascii="Times New Roman"/>
          <w:b w:val="false"/>
          <w:i w:val="false"/>
          <w:color w:val="000000"/>
          <w:sz w:val="28"/>
        </w:rPr>
        <w:t>қағидалары мен мерзімдері бекітілсін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 күннен бастап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w:t>
      </w:r>
    </w:p>
    <w:bookmarkEnd w:id="7"/>
    <w:p>
      <w:pPr>
        <w:spacing w:after="0"/>
        <w:ind w:left="0"/>
        <w:jc w:val="both"/>
      </w:pPr>
      <w:r>
        <w:rPr>
          <w:rFonts w:ascii="Times New Roman"/>
          <w:b w:val="false"/>
          <w:i w:val="false"/>
          <w:color w:val="ff0000"/>
          <w:sz w:val="28"/>
        </w:rPr>
        <w:t xml:space="preserve">
      Ескерту. Тақырып жаңа редакцияда - ҚР Қаржы министрінің 15.04.2021 </w:t>
      </w:r>
      <w:r>
        <w:rPr>
          <w:rFonts w:ascii="Times New Roman"/>
          <w:b w:val="false"/>
          <w:i w:val="false"/>
          <w:color w:val="ff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Екінші деңгейдегі банктердің,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сондай-ақ сақтандыру (қайта сақтандыру) ұйымдарының, Қазақстан Республикасының бейрезидент-сақтандыру (қайта сақтандыру) ұйымдары филиалдарының мемлекеттік кірістер органдарына мәліметтерді ұсыну қағидалары мен мерзімдері (бұдан әрі – Қағидалар) Қазақстан Республикасының 2014 жылғы 26 желтоқсандағы Заңымен ратификацияланған Салық істер бойынша өзара әкімшілік көмек туралы конвенцияға (бұдан әрі – Конвенция), "Салық және бюджетке төленетін басқа да міндетті төлемдер туралы" Қазақстан Республикасының 2017 жылғы 25 желтоқсандағы Кодексінің (Салық кодексі) 24-бабының </w:t>
      </w:r>
      <w:r>
        <w:rPr>
          <w:rFonts w:ascii="Times New Roman"/>
          <w:b w:val="false"/>
          <w:i w:val="false"/>
          <w:color w:val="000000"/>
          <w:sz w:val="28"/>
        </w:rPr>
        <w:t>2) тармақшасына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Қағида есеп беретін қаржы ұйымдарының мемлекеттік кірістер органдарына банктік шоттардың бар болуы және олардың нөмірлері туралы, осы шоттардағы ақша қалдықтары туралы мәліметтерді, сондай-ақ, оның ішінде металл шоттарда орналастырылған немесе бейрезидент-жеке тұлғалардың, бейрезидент-заңды тұлғалардың, сондай-ақ бейрезиденттер бенефициарлық меншік иелері болып табылатын заңды тұлғалардың басқаруындағы өзге де мүліктің бар болуы, түрі және құны туралы мәліметтерді, сондай-ақ бейрезиденттер бенефициарлық меншік иелері болып табылатын, бейрезидент-жеке тұлғаларға, бейрезидент-заңды тұлғаларға, заңды тұлғаларға ашылған, бағалы қағаздарды есепке алуға арналған шоттарының бар болуы туралы және осы шоттардағы және бейрезидент-жеке тұлғалар пайда алушылар болып табылатын жасасқан жинақтаушы сақтандыру шарттардағы бағалы қағаздардың қалдықтары мен қозғалысы туралы мәліметтерді ұсыну тәртібі мен мерзімдерін айқындайды.</w:t>
      </w:r>
    </w:p>
    <w:bookmarkEnd w:id="10"/>
    <w:bookmarkStart w:name="z13" w:id="11"/>
    <w:p>
      <w:pPr>
        <w:spacing w:after="0"/>
        <w:ind w:left="0"/>
        <w:jc w:val="both"/>
      </w:pPr>
      <w:r>
        <w:rPr>
          <w:rFonts w:ascii="Times New Roman"/>
          <w:b w:val="false"/>
          <w:i w:val="false"/>
          <w:color w:val="000000"/>
          <w:sz w:val="28"/>
        </w:rPr>
        <w:t xml:space="preserve">
      3. Осы Қағидаларда мынадай ұғымдар қолданылады: </w:t>
      </w:r>
    </w:p>
    <w:bookmarkEnd w:id="11"/>
    <w:bookmarkStart w:name="z14" w:id="12"/>
    <w:p>
      <w:pPr>
        <w:spacing w:after="0"/>
        <w:ind w:left="0"/>
        <w:jc w:val="both"/>
      </w:pPr>
      <w:r>
        <w:rPr>
          <w:rFonts w:ascii="Times New Roman"/>
          <w:b w:val="false"/>
          <w:i w:val="false"/>
          <w:color w:val="000000"/>
          <w:sz w:val="28"/>
        </w:rPr>
        <w:t xml:space="preserve">
      1) белсенді қаржылық емес ұйым – ол Келісімдегі қаржылық емес ұйым (бұдан әрі - ҚЕҰ) деген анықтауда көрсетілген кез келген өлшемшарттарға жауап беретін ұйым; </w:t>
      </w:r>
    </w:p>
    <w:bookmarkEnd w:id="12"/>
    <w:bookmarkStart w:name="z15" w:id="13"/>
    <w:p>
      <w:pPr>
        <w:spacing w:after="0"/>
        <w:ind w:left="0"/>
        <w:jc w:val="both"/>
      </w:pPr>
      <w:r>
        <w:rPr>
          <w:rFonts w:ascii="Times New Roman"/>
          <w:b w:val="false"/>
          <w:i w:val="false"/>
          <w:color w:val="000000"/>
          <w:sz w:val="28"/>
        </w:rPr>
        <w:t>
      2) есеп беруші қаржы ұйымы – екінші деңгейдегі банктер, Қазақстан Республикасының бейрезидент-банктерінің филиалдары мен банк операцияларының жекелеген түрлерін жүзеге асыратын ұйымдардың, кастодиандардың, орталық депозитарийлердің, бағалы қағаздарды номиналды ұстаушы ретінде клиенттердің шоттарын жүргізу құқығы бар брокерлердің және (немесе) дилерлердің, инвестициялық портфельді басқарушылардың, "өмірді сақтандыру" саласы бойынша қызметті жүзеге асыратын сақтандыру (қайта сақтандыру) ұйымдары, Қазақстан Республикасының бейрезидент-сақтандыру (қайта сақтандыру) ұйымдары филиалдары;</w:t>
      </w:r>
    </w:p>
    <w:bookmarkEnd w:id="13"/>
    <w:bookmarkStart w:name="z16" w:id="14"/>
    <w:p>
      <w:pPr>
        <w:spacing w:after="0"/>
        <w:ind w:left="0"/>
        <w:jc w:val="both"/>
      </w:pPr>
      <w:r>
        <w:rPr>
          <w:rFonts w:ascii="Times New Roman"/>
          <w:b w:val="false"/>
          <w:i w:val="false"/>
          <w:color w:val="000000"/>
          <w:sz w:val="28"/>
        </w:rPr>
        <w:t>
      3) есеп беруші шот – Келісімге сәйкес қаржылық ақпарат берілетін шот немесе сақтандыру келісімінің нөмірі;</w:t>
      </w:r>
    </w:p>
    <w:bookmarkEnd w:id="14"/>
    <w:bookmarkStart w:name="z17" w:id="15"/>
    <w:p>
      <w:pPr>
        <w:spacing w:after="0"/>
        <w:ind w:left="0"/>
        <w:jc w:val="both"/>
      </w:pPr>
      <w:r>
        <w:rPr>
          <w:rFonts w:ascii="Times New Roman"/>
          <w:b w:val="false"/>
          <w:i w:val="false"/>
          <w:color w:val="000000"/>
          <w:sz w:val="28"/>
        </w:rPr>
        <w:t>
      4) есеп берушілік юрисдикция – уәкілетті органның ресми интернет ресурсында тізбесі орналастырылатын және кез келген өзгерісті көрсететін, Келісімге қол қоятын шет ел (аумақ);</w:t>
      </w:r>
    </w:p>
    <w:bookmarkEnd w:id="15"/>
    <w:bookmarkStart w:name="z18" w:id="16"/>
    <w:p>
      <w:pPr>
        <w:spacing w:after="0"/>
        <w:ind w:left="0"/>
        <w:jc w:val="both"/>
      </w:pPr>
      <w:r>
        <w:rPr>
          <w:rFonts w:ascii="Times New Roman"/>
          <w:b w:val="false"/>
          <w:i w:val="false"/>
          <w:color w:val="000000"/>
          <w:sz w:val="28"/>
        </w:rPr>
        <w:t>
      5) есеп беруші тұлға – есеп беретін юрисдикцияның тұлғасы;</w:t>
      </w:r>
    </w:p>
    <w:bookmarkEnd w:id="16"/>
    <w:bookmarkStart w:name="z19" w:id="17"/>
    <w:p>
      <w:pPr>
        <w:spacing w:after="0"/>
        <w:ind w:left="0"/>
        <w:jc w:val="both"/>
      </w:pPr>
      <w:r>
        <w:rPr>
          <w:rFonts w:ascii="Times New Roman"/>
          <w:b w:val="false"/>
          <w:i w:val="false"/>
          <w:color w:val="000000"/>
          <w:sz w:val="28"/>
        </w:rPr>
        <w:t>
      6) ИН – сол елдің салықтық резиденті болып табылатын шот иесіне шет елмен (аумақ) берілетін идентификациялық нөмірі (немесе оның баламасы);</w:t>
      </w:r>
    </w:p>
    <w:bookmarkEnd w:id="17"/>
    <w:bookmarkStart w:name="z20" w:id="18"/>
    <w:p>
      <w:pPr>
        <w:spacing w:after="0"/>
        <w:ind w:left="0"/>
        <w:jc w:val="both"/>
      </w:pPr>
      <w:r>
        <w:rPr>
          <w:rFonts w:ascii="Times New Roman"/>
          <w:b w:val="false"/>
          <w:i w:val="false"/>
          <w:color w:val="000000"/>
          <w:sz w:val="28"/>
        </w:rPr>
        <w:t xml:space="preserve">
      7) Келісім – Конвенцияның </w:t>
      </w:r>
      <w:r>
        <w:rPr>
          <w:rFonts w:ascii="Times New Roman"/>
          <w:b w:val="false"/>
          <w:i w:val="false"/>
          <w:color w:val="000000"/>
          <w:sz w:val="28"/>
        </w:rPr>
        <w:t>6-бабын</w:t>
      </w:r>
      <w:r>
        <w:rPr>
          <w:rFonts w:ascii="Times New Roman"/>
          <w:b w:val="false"/>
          <w:i w:val="false"/>
          <w:color w:val="000000"/>
          <w:sz w:val="28"/>
        </w:rPr>
        <w:t xml:space="preserve"> іске асыруға қабылданған, қаржылық шоттар туралы ақпаратпен автоматты түрде алмасу жөніндегі құзырлы органдардың көпжақты келісімі; </w:t>
      </w:r>
    </w:p>
    <w:bookmarkEnd w:id="18"/>
    <w:bookmarkStart w:name="z21" w:id="19"/>
    <w:p>
      <w:pPr>
        <w:spacing w:after="0"/>
        <w:ind w:left="0"/>
        <w:jc w:val="both"/>
      </w:pPr>
      <w:r>
        <w:rPr>
          <w:rFonts w:ascii="Times New Roman"/>
          <w:b w:val="false"/>
          <w:i w:val="false"/>
          <w:color w:val="000000"/>
          <w:sz w:val="28"/>
        </w:rPr>
        <w:t>
      8) қаржылық ақпарат – мәліметтер:</w:t>
      </w:r>
    </w:p>
    <w:bookmarkEnd w:id="19"/>
    <w:p>
      <w:pPr>
        <w:spacing w:after="0"/>
        <w:ind w:left="0"/>
        <w:jc w:val="both"/>
      </w:pPr>
      <w:r>
        <w:rPr>
          <w:rFonts w:ascii="Times New Roman"/>
          <w:b w:val="false"/>
          <w:i w:val="false"/>
          <w:color w:val="000000"/>
          <w:sz w:val="28"/>
        </w:rPr>
        <w:t>
      бағалы қағаздар мен бенефициарлық меншік иелері бейрезидент болып табылатын бейрезидент жеке тұлғалармен, заңды тұлғалармен жасалған шарттардың шеңберінде ашылған өзге де қаржы құралдарын есепке алу үшін жеке шоттарының бары туралы, сондай-ақ осы шоттарда бағалы бағалы қағаздар мен өзге де қаржы құралдары қалдықтарының бары туралы;</w:t>
      </w:r>
    </w:p>
    <w:p>
      <w:pPr>
        <w:spacing w:after="0"/>
        <w:ind w:left="0"/>
        <w:jc w:val="both"/>
      </w:pPr>
      <w:r>
        <w:rPr>
          <w:rFonts w:ascii="Times New Roman"/>
          <w:b w:val="false"/>
          <w:i w:val="false"/>
          <w:color w:val="000000"/>
          <w:sz w:val="28"/>
        </w:rPr>
        <w:t>
      банктік шоттарының және олардың нөмірлерінің бары туралы, осы шоттарда ақша қалдықтарының, сондай-ақ өзге мүліктің, оның ішінде металл шоттарда орналасқан немесе бенефициарлық меншік иелері бейрезидент болып табылатын бейрезидент жеке тұлғалардың, заңды тұлғалардың басқаруында тұрған мүліктің түрі және құны туралы мәліметтердің бары туралы;</w:t>
      </w:r>
    </w:p>
    <w:p>
      <w:pPr>
        <w:spacing w:after="0"/>
        <w:ind w:left="0"/>
        <w:jc w:val="both"/>
      </w:pPr>
      <w:r>
        <w:rPr>
          <w:rFonts w:ascii="Times New Roman"/>
          <w:b w:val="false"/>
          <w:i w:val="false"/>
          <w:color w:val="000000"/>
          <w:sz w:val="28"/>
        </w:rPr>
        <w:t>
      пайда алушылары бейрезидент жеке тұлғалар болып табылатын жасасқан жинақтаушы сақтандыру шарттары туралы;</w:t>
      </w:r>
    </w:p>
    <w:p>
      <w:pPr>
        <w:spacing w:after="0"/>
        <w:ind w:left="0"/>
        <w:jc w:val="both"/>
      </w:pPr>
      <w:r>
        <w:rPr>
          <w:rFonts w:ascii="Times New Roman"/>
          <w:b w:val="false"/>
          <w:i w:val="false"/>
          <w:color w:val="000000"/>
          <w:sz w:val="28"/>
        </w:rPr>
        <w:t>
      кастодиандық, брокерлік және (немесе) дилерлік қызметті жүзеге асыру шеңберінде бенефициарлық меншік иелері бейрезидент болып табылатын бейрезидент жеке тұлғалар, бейрезидент заңды тұлғалар ашқан шот жағдайында:</w:t>
      </w:r>
    </w:p>
    <w:p>
      <w:pPr>
        <w:spacing w:after="0"/>
        <w:ind w:left="0"/>
        <w:jc w:val="both"/>
      </w:pPr>
      <w:r>
        <w:rPr>
          <w:rFonts w:ascii="Times New Roman"/>
          <w:b w:val="false"/>
          <w:i w:val="false"/>
          <w:color w:val="000000"/>
          <w:sz w:val="28"/>
        </w:rPr>
        <w:t>
      тиісті есептік кезеңнің ішінде шотқа (немесе шотқа қатысты) төленген немесе аударылған әрбір жағдайында шотта сақталатын пайыздардың ортақ жалпы сомасын, дивидендтердің ортақ жалпы сомасын және шотта сақталған активтер бойынша алынған өзге де кірістің ортақ жалпы сомасын;</w:t>
      </w:r>
    </w:p>
    <w:p>
      <w:pPr>
        <w:spacing w:after="0"/>
        <w:ind w:left="0"/>
        <w:jc w:val="both"/>
      </w:pPr>
      <w:r>
        <w:rPr>
          <w:rFonts w:ascii="Times New Roman"/>
          <w:b w:val="false"/>
          <w:i w:val="false"/>
          <w:color w:val="000000"/>
          <w:sz w:val="28"/>
        </w:rPr>
        <w:t xml:space="preserve">
      күнтізбелік жыл ішінде немесе өзге де есептілік кезеңінде алынған, оларға қатысты Қазақстан Республикасының қаржы институты бағалы қағаздарды номиналды ұстаушысы ретінде клиенттердің шоттарын жүргізу құқығы бар, кастодиан, брокер ретінде әрекет еткен қаржы құралдарын өткізу кезінде қаржы активтерін сатудан немесе өтеуден түскен жалпы түсім; </w:t>
      </w:r>
    </w:p>
    <w:p>
      <w:pPr>
        <w:spacing w:after="0"/>
        <w:ind w:left="0"/>
        <w:jc w:val="both"/>
      </w:pPr>
      <w:r>
        <w:rPr>
          <w:rFonts w:ascii="Times New Roman"/>
          <w:b w:val="false"/>
          <w:i w:val="false"/>
          <w:color w:val="000000"/>
          <w:sz w:val="28"/>
        </w:rPr>
        <w:t>
      күнтізбелік жыл немесе тиісті есепті кезең ішінде төленген пайыздардың жалпы сомасы;</w:t>
      </w:r>
    </w:p>
    <w:bookmarkStart w:name="z22" w:id="20"/>
    <w:p>
      <w:pPr>
        <w:spacing w:after="0"/>
        <w:ind w:left="0"/>
        <w:jc w:val="both"/>
      </w:pPr>
      <w:r>
        <w:rPr>
          <w:rFonts w:ascii="Times New Roman"/>
          <w:b w:val="false"/>
          <w:i w:val="false"/>
          <w:color w:val="000000"/>
          <w:sz w:val="28"/>
        </w:rPr>
        <w:t>
      9) өзін-өзі сертификаттау нысаны – клиент қағаз жеткізгіште немесе электронды түрде толтырылған және қол қойған, оған қойылатын талаптарды есеп беруші ұйым Келісімшарт негізінде дербес бекітетін және сауалнамада көрсетілген ақпарат үшін клиенттің жауапкершілігін қамтитын сауалнама;</w:t>
      </w:r>
    </w:p>
    <w:bookmarkEnd w:id="20"/>
    <w:bookmarkStart w:name="z23" w:id="21"/>
    <w:p>
      <w:pPr>
        <w:spacing w:after="0"/>
        <w:ind w:left="0"/>
        <w:jc w:val="both"/>
      </w:pPr>
      <w:r>
        <w:rPr>
          <w:rFonts w:ascii="Times New Roman"/>
          <w:b w:val="false"/>
          <w:i w:val="false"/>
          <w:color w:val="000000"/>
          <w:sz w:val="28"/>
        </w:rPr>
        <w:t>
      10) пассивті қаржылық емес ұйым – белсенді қаржылық емес ұйымның өлшемдеріне сәйкес келмейтін ұйым немесе инвестициялық ұйым болып табылмайтын ұйым;</w:t>
      </w:r>
    </w:p>
    <w:bookmarkEnd w:id="21"/>
    <w:bookmarkStart w:name="z24" w:id="22"/>
    <w:p>
      <w:pPr>
        <w:spacing w:after="0"/>
        <w:ind w:left="0"/>
        <w:jc w:val="both"/>
      </w:pPr>
      <w:r>
        <w:rPr>
          <w:rFonts w:ascii="Times New Roman"/>
          <w:b w:val="false"/>
          <w:i w:val="false"/>
          <w:color w:val="000000"/>
          <w:sz w:val="28"/>
        </w:rPr>
        <w:t>
      11) уәкілетті орган – Қазақстан Республикасы Қаржы министрлігінің Мемлекеттік кірістер комитеті;</w:t>
      </w:r>
    </w:p>
    <w:bookmarkEnd w:id="22"/>
    <w:bookmarkStart w:name="z25" w:id="23"/>
    <w:p>
      <w:pPr>
        <w:spacing w:after="0"/>
        <w:ind w:left="0"/>
        <w:jc w:val="both"/>
      </w:pPr>
      <w:r>
        <w:rPr>
          <w:rFonts w:ascii="Times New Roman"/>
          <w:b w:val="false"/>
          <w:i w:val="false"/>
          <w:color w:val="000000"/>
          <w:sz w:val="28"/>
        </w:rPr>
        <w:t>
      12) шот – ағымдағы және (немесе) жинақ шоты, металл шоттары, сондай-ақ кастодиальдық қызметті жүзеге асыру шеңберінде ашылған дербес шоттар (қосалқы шоттар) мен баланстық емес шоттар;</w:t>
      </w:r>
    </w:p>
    <w:bookmarkEnd w:id="23"/>
    <w:bookmarkStart w:name="z26" w:id="24"/>
    <w:p>
      <w:pPr>
        <w:spacing w:after="0"/>
        <w:ind w:left="0"/>
        <w:jc w:val="both"/>
      </w:pPr>
      <w:r>
        <w:rPr>
          <w:rFonts w:ascii="Times New Roman"/>
          <w:b w:val="false"/>
          <w:i w:val="false"/>
          <w:color w:val="000000"/>
          <w:sz w:val="28"/>
        </w:rPr>
        <w:t>
      13) шот иесі – қаржылық ұйым келісіміне сәйкес шот ашқан жеке немесе заңды тұлға.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15.04.2021 </w:t>
      </w:r>
      <w:r>
        <w:rPr>
          <w:rFonts w:ascii="Times New Roman"/>
          <w:b w:val="false"/>
          <w:i w:val="false"/>
          <w:color w:val="000000"/>
          <w:sz w:val="28"/>
        </w:rPr>
        <w:t>№ 344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2-тарау. Мәліметтерді беру тәртібі және мерзімдері</w:t>
      </w:r>
    </w:p>
    <w:bookmarkEnd w:id="25"/>
    <w:bookmarkStart w:name="z28" w:id="26"/>
    <w:p>
      <w:pPr>
        <w:spacing w:after="0"/>
        <w:ind w:left="0"/>
        <w:jc w:val="both"/>
      </w:pPr>
      <w:r>
        <w:rPr>
          <w:rFonts w:ascii="Times New Roman"/>
          <w:b w:val="false"/>
          <w:i w:val="false"/>
          <w:color w:val="000000"/>
          <w:sz w:val="28"/>
        </w:rPr>
        <w:t xml:space="preserve">
      4. Есеп беретін қаржы ұйымы әрбір есеп беретін шот бойынша осы Қағидалардың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 нысанға (026.00 нысан) Келісімге сәйкес қаржылық ақпаратты ұсынады.</w:t>
      </w:r>
    </w:p>
    <w:bookmarkEnd w:id="26"/>
    <w:bookmarkStart w:name="z29" w:id="27"/>
    <w:p>
      <w:pPr>
        <w:spacing w:after="0"/>
        <w:ind w:left="0"/>
        <w:jc w:val="both"/>
      </w:pPr>
      <w:r>
        <w:rPr>
          <w:rFonts w:ascii="Times New Roman"/>
          <w:b w:val="false"/>
          <w:i w:val="false"/>
          <w:color w:val="000000"/>
          <w:sz w:val="28"/>
        </w:rPr>
        <w:t xml:space="preserve">
      5. Қаржы ақпаратын ұсыну уәкілетті органның телекоммуникация желісі арқылы электронды түрде жүзеге асырылады. Ақпаратты беру кезінде қаржы ұйымы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табыс ведомствосының ақпаратты электронды түрде қабылдауын растауды қабылдайды, электронды түрде ақпаратты қабылдау күні уәкілетті органның ақпаратын алу жүйесінде ақпарат қабылдау күні болып табылады.</w:t>
      </w:r>
    </w:p>
    <w:bookmarkEnd w:id="27"/>
    <w:bookmarkStart w:name="z30" w:id="28"/>
    <w:p>
      <w:pPr>
        <w:spacing w:after="0"/>
        <w:ind w:left="0"/>
        <w:jc w:val="both"/>
      </w:pPr>
      <w:r>
        <w:rPr>
          <w:rFonts w:ascii="Times New Roman"/>
          <w:b w:val="false"/>
          <w:i w:val="false"/>
          <w:color w:val="000000"/>
          <w:sz w:val="28"/>
        </w:rPr>
        <w:t xml:space="preserve">
      6. Егер бұрын ұсынылған ақпаратқа толықтырулар мен (немесе) түзетулер енгізу қажет болса, онда есеп беретін қаржы ұйымдары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ақпаратты түзетілген белгімен қосымша мәліметтерді ұсынады.</w:t>
      </w:r>
    </w:p>
    <w:bookmarkEnd w:id="28"/>
    <w:bookmarkStart w:name="z31" w:id="29"/>
    <w:p>
      <w:pPr>
        <w:spacing w:after="0"/>
        <w:ind w:left="0"/>
        <w:jc w:val="both"/>
      </w:pPr>
      <w:r>
        <w:rPr>
          <w:rFonts w:ascii="Times New Roman"/>
          <w:b w:val="false"/>
          <w:i w:val="false"/>
          <w:color w:val="000000"/>
          <w:sz w:val="28"/>
        </w:rPr>
        <w:t>
      7. Осы Қағидаларға және Келісімнің ережелеріне сәйкес келмейтін есепті анықтаған жағдайда, уәкілетті орган қаржылық ұйымға өтініш береді. Осы тармақта көрсетілген уәкілетті органның өтініші бойынша мәліметтер мұндай өтініш алынған күннен бастап 15 (он бес) күнтізбелік күннен кешіктірілмей табыс етіледі.</w:t>
      </w:r>
    </w:p>
    <w:bookmarkEnd w:id="29"/>
    <w:bookmarkStart w:name="z32" w:id="30"/>
    <w:p>
      <w:pPr>
        <w:spacing w:after="0"/>
        <w:ind w:left="0"/>
        <w:jc w:val="both"/>
      </w:pPr>
      <w:r>
        <w:rPr>
          <w:rFonts w:ascii="Times New Roman"/>
          <w:b w:val="false"/>
          <w:i w:val="false"/>
          <w:color w:val="000000"/>
          <w:sz w:val="28"/>
        </w:rPr>
        <w:t>
      8. Қаржылық ақпарат жыл сайын 30 маусымнан кешіктірмей осы ақпарат қамтылған жылдан кейінгі күнтізбелік жылда ұсынылады. Бұл ретте бірінші қаржылық ақпаратты ұсыну 2019 жылға қарасты орындалады.</w:t>
      </w:r>
    </w:p>
    <w:bookmarkEnd w:id="30"/>
    <w:bookmarkStart w:name="z33" w:id="31"/>
    <w:p>
      <w:pPr>
        <w:spacing w:after="0"/>
        <w:ind w:left="0"/>
        <w:jc w:val="both"/>
      </w:pPr>
      <w:r>
        <w:rPr>
          <w:rFonts w:ascii="Times New Roman"/>
          <w:b w:val="false"/>
          <w:i w:val="false"/>
          <w:color w:val="000000"/>
          <w:sz w:val="28"/>
        </w:rPr>
        <w:t xml:space="preserve">
      9. Есептік жазба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тиісті тексеру рәсімдеріне сәйкес сәйкестендірілген күннен бастап есептік шот ретінде қарастырылады. </w:t>
      </w:r>
    </w:p>
    <w:bookmarkEnd w:id="31"/>
    <w:bookmarkStart w:name="z34" w:id="32"/>
    <w:p>
      <w:pPr>
        <w:spacing w:after="0"/>
        <w:ind w:left="0"/>
        <w:jc w:val="both"/>
      </w:pPr>
      <w:r>
        <w:rPr>
          <w:rFonts w:ascii="Times New Roman"/>
          <w:b w:val="false"/>
          <w:i w:val="false"/>
          <w:color w:val="000000"/>
          <w:sz w:val="28"/>
        </w:rPr>
        <w:t>
      10. Шоттың балансы немесе шоттағы қаражат мөлшері күнтізбелік жылдың соңғы күндегі жағдай бойынша немесе шот есепті кезеңде жабылған жағдайда, шоттың жабылуы туралы хабарланады.</w:t>
      </w:r>
    </w:p>
    <w:bookmarkEnd w:id="32"/>
    <w:bookmarkStart w:name="z35" w:id="33"/>
    <w:p>
      <w:pPr>
        <w:spacing w:after="0"/>
        <w:ind w:left="0"/>
        <w:jc w:val="left"/>
      </w:pPr>
      <w:r>
        <w:rPr>
          <w:rFonts w:ascii="Times New Roman"/>
          <w:b/>
          <w:i w:val="false"/>
          <w:color w:val="000000"/>
        </w:rPr>
        <w:t xml:space="preserve"> 3-тарау. Мәліметтерді құрастыру</w:t>
      </w:r>
    </w:p>
    <w:bookmarkEnd w:id="33"/>
    <w:bookmarkStart w:name="z36" w:id="34"/>
    <w:p>
      <w:pPr>
        <w:spacing w:after="0"/>
        <w:ind w:left="0"/>
        <w:jc w:val="both"/>
      </w:pPr>
      <w:r>
        <w:rPr>
          <w:rFonts w:ascii="Times New Roman"/>
          <w:b w:val="false"/>
          <w:i w:val="false"/>
          <w:color w:val="000000"/>
          <w:sz w:val="28"/>
        </w:rPr>
        <w:t xml:space="preserve">
      11. Егер сол шот иесімен бірнеше есеп шоттары болса, онда әрбір шот үшін жеке жол толтырылады. </w:t>
      </w:r>
    </w:p>
    <w:bookmarkEnd w:id="34"/>
    <w:bookmarkStart w:name="z37" w:id="35"/>
    <w:p>
      <w:pPr>
        <w:spacing w:after="0"/>
        <w:ind w:left="0"/>
        <w:jc w:val="both"/>
      </w:pPr>
      <w:r>
        <w:rPr>
          <w:rFonts w:ascii="Times New Roman"/>
          <w:b w:val="false"/>
          <w:i w:val="false"/>
          <w:color w:val="000000"/>
          <w:sz w:val="28"/>
        </w:rPr>
        <w:t xml:space="preserve">
      12. Алфавит толтыруды қажет ететін барлық өрістер мен бағандар тек ағылшын тілінде ІSO 8859 стандартына сай толтырылады. </w:t>
      </w:r>
    </w:p>
    <w:bookmarkEnd w:id="35"/>
    <w:bookmarkStart w:name="z38" w:id="36"/>
    <w:p>
      <w:pPr>
        <w:spacing w:after="0"/>
        <w:ind w:left="0"/>
        <w:jc w:val="both"/>
      </w:pPr>
      <w:r>
        <w:rPr>
          <w:rFonts w:ascii="Times New Roman"/>
          <w:b w:val="false"/>
          <w:i w:val="false"/>
          <w:color w:val="000000"/>
          <w:sz w:val="28"/>
        </w:rPr>
        <w:t>
      13. Ел кодын көрсете отырып, Халықаралық стандарттау ұйымының ІSO 3166-1 Альфа 2-ге сәйкес коды қолданылады.</w:t>
      </w:r>
    </w:p>
    <w:bookmarkEnd w:id="36"/>
    <w:bookmarkStart w:name="z39" w:id="37"/>
    <w:p>
      <w:pPr>
        <w:spacing w:after="0"/>
        <w:ind w:left="0"/>
        <w:jc w:val="both"/>
      </w:pPr>
      <w:r>
        <w:rPr>
          <w:rFonts w:ascii="Times New Roman"/>
          <w:b w:val="false"/>
          <w:i w:val="false"/>
          <w:color w:val="000000"/>
          <w:sz w:val="28"/>
        </w:rPr>
        <w:t xml:space="preserve">
      14. Валюталық кодын айқындау кезінде Халықаралық стандарттау ұйымының ІSO 4217 стандартына сәйкес келетін код қолданылады. </w:t>
      </w:r>
    </w:p>
    <w:bookmarkEnd w:id="37"/>
    <w:bookmarkStart w:name="z40" w:id="38"/>
    <w:p>
      <w:pPr>
        <w:spacing w:after="0"/>
        <w:ind w:left="0"/>
        <w:jc w:val="both"/>
      </w:pPr>
      <w:r>
        <w:rPr>
          <w:rFonts w:ascii="Times New Roman"/>
          <w:b w:val="false"/>
          <w:i w:val="false"/>
          <w:color w:val="000000"/>
          <w:sz w:val="28"/>
        </w:rPr>
        <w:t>
      15. 026.00 нысанындағы "Жалпы ақпарат" бөлімінде мына мәліметтер көрсетіледі:</w:t>
      </w:r>
    </w:p>
    <w:bookmarkEnd w:id="38"/>
    <w:bookmarkStart w:name="z41" w:id="39"/>
    <w:p>
      <w:pPr>
        <w:spacing w:after="0"/>
        <w:ind w:left="0"/>
        <w:jc w:val="both"/>
      </w:pPr>
      <w:r>
        <w:rPr>
          <w:rFonts w:ascii="Times New Roman"/>
          <w:b w:val="false"/>
          <w:i w:val="false"/>
          <w:color w:val="000000"/>
          <w:sz w:val="28"/>
        </w:rPr>
        <w:t>
      1) 1-жолда нысанның түрі көрсетіледі.</w:t>
      </w:r>
    </w:p>
    <w:bookmarkEnd w:id="39"/>
    <w:p>
      <w:pPr>
        <w:spacing w:after="0"/>
        <w:ind w:left="0"/>
        <w:jc w:val="both"/>
      </w:pPr>
      <w:r>
        <w:rPr>
          <w:rFonts w:ascii="Times New Roman"/>
          <w:b w:val="false"/>
          <w:i w:val="false"/>
          <w:color w:val="000000"/>
          <w:sz w:val="28"/>
        </w:rPr>
        <w:t>
      Есепті кезең ішінде алғаш рет жаңа деректерді ұсынғанда "негізгі" ұяшық белгіленген: егер ақпарат уәкілетті органның бұрын ұсынылған ақпаратты түзету туралы өтініші бойынша берілсе, онда ақпарат негізгі ақпарат ретінде түзетілген ақпаратпен бірге ұсынылады және "түзетілген" қорап таңбалануы тиіс.</w:t>
      </w:r>
    </w:p>
    <w:p>
      <w:pPr>
        <w:spacing w:after="0"/>
        <w:ind w:left="0"/>
        <w:jc w:val="both"/>
      </w:pPr>
      <w:r>
        <w:rPr>
          <w:rFonts w:ascii="Times New Roman"/>
          <w:b w:val="false"/>
          <w:i w:val="false"/>
          <w:color w:val="000000"/>
          <w:sz w:val="28"/>
        </w:rPr>
        <w:t>
      Уәкілетті органның сұрауы ақпараттық жүйе арқылы жолданады.</w:t>
      </w:r>
    </w:p>
    <w:p>
      <w:pPr>
        <w:spacing w:after="0"/>
        <w:ind w:left="0"/>
        <w:jc w:val="both"/>
      </w:pPr>
      <w:r>
        <w:rPr>
          <w:rFonts w:ascii="Times New Roman"/>
          <w:b w:val="false"/>
          <w:i w:val="false"/>
          <w:color w:val="000000"/>
          <w:sz w:val="28"/>
        </w:rPr>
        <w:t>
      Ұсыну үшін ақпараттары жоқ қаржы мекемелері, "есепке алу үшін шоты жоқ" деген торкөзді белгілейді, тек "Жалпы ақпарат" бөлімі толтырылады.</w:t>
      </w:r>
    </w:p>
    <w:bookmarkStart w:name="z42" w:id="40"/>
    <w:p>
      <w:pPr>
        <w:spacing w:after="0"/>
        <w:ind w:left="0"/>
        <w:jc w:val="both"/>
      </w:pPr>
      <w:r>
        <w:rPr>
          <w:rFonts w:ascii="Times New Roman"/>
          <w:b w:val="false"/>
          <w:i w:val="false"/>
          <w:color w:val="000000"/>
          <w:sz w:val="28"/>
        </w:rPr>
        <w:t xml:space="preserve">
      2) 2-жолда алдыңғы есептің тіркеу нөмірі көрсетіледі. </w:t>
      </w:r>
    </w:p>
    <w:bookmarkEnd w:id="40"/>
    <w:p>
      <w:pPr>
        <w:spacing w:after="0"/>
        <w:ind w:left="0"/>
        <w:jc w:val="both"/>
      </w:pPr>
      <w:r>
        <w:rPr>
          <w:rFonts w:ascii="Times New Roman"/>
          <w:b w:val="false"/>
          <w:i w:val="false"/>
          <w:color w:val="000000"/>
          <w:sz w:val="28"/>
        </w:rPr>
        <w:t xml:space="preserve">
      Жол бұрынғы ақпараттың күшін жою үшін өзгертілген ақпаратты ұсыну кезінде толтырылады; </w:t>
      </w:r>
    </w:p>
    <w:bookmarkStart w:name="z43" w:id="41"/>
    <w:p>
      <w:pPr>
        <w:spacing w:after="0"/>
        <w:ind w:left="0"/>
        <w:jc w:val="both"/>
      </w:pPr>
      <w:r>
        <w:rPr>
          <w:rFonts w:ascii="Times New Roman"/>
          <w:b w:val="false"/>
          <w:i w:val="false"/>
          <w:color w:val="000000"/>
          <w:sz w:val="28"/>
        </w:rPr>
        <w:t>
      3) 3-жолда ақпарат ұсынылатын есептік кезеңді (жыл) көрсетеді (араб цифрларында көрсетілген).</w:t>
      </w:r>
    </w:p>
    <w:bookmarkEnd w:id="41"/>
    <w:bookmarkStart w:name="z44" w:id="42"/>
    <w:p>
      <w:pPr>
        <w:spacing w:after="0"/>
        <w:ind w:left="0"/>
        <w:jc w:val="both"/>
      </w:pPr>
      <w:r>
        <w:rPr>
          <w:rFonts w:ascii="Times New Roman"/>
          <w:b w:val="false"/>
          <w:i w:val="false"/>
          <w:color w:val="000000"/>
          <w:sz w:val="28"/>
        </w:rPr>
        <w:t xml:space="preserve">
      16. 026.00-нысанның "Қаржы ұйымы туралы ақпарат" бөлімі мынадай деректер көрсетіледі: </w:t>
      </w:r>
    </w:p>
    <w:bookmarkEnd w:id="42"/>
    <w:bookmarkStart w:name="z45" w:id="43"/>
    <w:p>
      <w:pPr>
        <w:spacing w:after="0"/>
        <w:ind w:left="0"/>
        <w:jc w:val="both"/>
      </w:pPr>
      <w:r>
        <w:rPr>
          <w:rFonts w:ascii="Times New Roman"/>
          <w:b w:val="false"/>
          <w:i w:val="false"/>
          <w:color w:val="000000"/>
          <w:sz w:val="28"/>
        </w:rPr>
        <w:t xml:space="preserve">
      1) 4-жолда ақпарат ұсынатын қаржы ұйымының бизнес-сәйкестендіру нөмірі көрсетіледі; </w:t>
      </w:r>
    </w:p>
    <w:bookmarkEnd w:id="43"/>
    <w:bookmarkStart w:name="z46" w:id="44"/>
    <w:p>
      <w:pPr>
        <w:spacing w:after="0"/>
        <w:ind w:left="0"/>
        <w:jc w:val="both"/>
      </w:pPr>
      <w:r>
        <w:rPr>
          <w:rFonts w:ascii="Times New Roman"/>
          <w:b w:val="false"/>
          <w:i w:val="false"/>
          <w:color w:val="000000"/>
          <w:sz w:val="28"/>
        </w:rPr>
        <w:t xml:space="preserve">
      2) 5-жолда құрылтайшы және өзге де құжаттарға сәйкес ақпарат ұсынатын қаржы ұйымының атауы көрсетіледі; </w:t>
      </w:r>
    </w:p>
    <w:bookmarkEnd w:id="44"/>
    <w:bookmarkStart w:name="z47" w:id="45"/>
    <w:p>
      <w:pPr>
        <w:spacing w:after="0"/>
        <w:ind w:left="0"/>
        <w:jc w:val="both"/>
      </w:pPr>
      <w:r>
        <w:rPr>
          <w:rFonts w:ascii="Times New Roman"/>
          <w:b w:val="false"/>
          <w:i w:val="false"/>
          <w:color w:val="000000"/>
          <w:sz w:val="28"/>
        </w:rPr>
        <w:t>
      3) 6-жолда орналасқан мекен-жайы (пошталық мекен-жайы) көрсетіледі. Егер қаржы ұйымының пошта қызметі көше мекенжайын пошта арқылы жібермесе және қаржы ұйымының пошталық индексі болса, онда пошталық индекс нөмірдің орнына көрсетіледі;</w:t>
      </w:r>
    </w:p>
    <w:bookmarkEnd w:id="45"/>
    <w:p>
      <w:pPr>
        <w:spacing w:after="0"/>
        <w:ind w:left="0"/>
        <w:jc w:val="both"/>
      </w:pPr>
      <w:r>
        <w:rPr>
          <w:rFonts w:ascii="Times New Roman"/>
          <w:b w:val="false"/>
          <w:i w:val="false"/>
          <w:color w:val="000000"/>
          <w:sz w:val="28"/>
        </w:rPr>
        <w:t>
      "Мәліметті ұсынған адамның А. Т. Ә." есеп беруші қаржы ұйымының уәкілетті тұлғасының тегі, аты, әкесінің аты (ол болған кезде) көрсетіледі;</w:t>
      </w:r>
    </w:p>
    <w:p>
      <w:pPr>
        <w:spacing w:after="0"/>
        <w:ind w:left="0"/>
        <w:jc w:val="both"/>
      </w:pPr>
      <w:r>
        <w:rPr>
          <w:rFonts w:ascii="Times New Roman"/>
          <w:b w:val="false"/>
          <w:i w:val="false"/>
          <w:color w:val="000000"/>
          <w:sz w:val="28"/>
        </w:rPr>
        <w:t>
      "Беру күні" жолында уәкілетті органға ақпарат берілген күні көрсетіледі.</w:t>
      </w:r>
    </w:p>
    <w:bookmarkStart w:name="z48" w:id="46"/>
    <w:p>
      <w:pPr>
        <w:spacing w:after="0"/>
        <w:ind w:left="0"/>
        <w:jc w:val="both"/>
      </w:pPr>
      <w:r>
        <w:rPr>
          <w:rFonts w:ascii="Times New Roman"/>
          <w:b w:val="false"/>
          <w:i w:val="false"/>
          <w:color w:val="000000"/>
          <w:sz w:val="28"/>
        </w:rPr>
        <w:t>
      17. 026.01 нысанындағы "Шот иесі туралы мәліметтер" бөлімінде мемлекеттік органға табыс етілген шот иесі немесе алушы туралы ақпаратты көрсету үшін толтырылады:</w:t>
      </w:r>
    </w:p>
    <w:bookmarkEnd w:id="46"/>
    <w:bookmarkStart w:name="z49" w:id="47"/>
    <w:p>
      <w:pPr>
        <w:spacing w:after="0"/>
        <w:ind w:left="0"/>
        <w:jc w:val="both"/>
      </w:pPr>
      <w:r>
        <w:rPr>
          <w:rFonts w:ascii="Times New Roman"/>
          <w:b w:val="false"/>
          <w:i w:val="false"/>
          <w:color w:val="000000"/>
          <w:sz w:val="28"/>
        </w:rPr>
        <w:t>
      1) А бағанында 0001 пішіміндегі жолдың реттік нөмірі көрсетіледі;</w:t>
      </w:r>
    </w:p>
    <w:bookmarkEnd w:id="47"/>
    <w:bookmarkStart w:name="z50" w:id="48"/>
    <w:p>
      <w:pPr>
        <w:spacing w:after="0"/>
        <w:ind w:left="0"/>
        <w:jc w:val="both"/>
      </w:pPr>
      <w:r>
        <w:rPr>
          <w:rFonts w:ascii="Times New Roman"/>
          <w:b w:val="false"/>
          <w:i w:val="false"/>
          <w:color w:val="000000"/>
          <w:sz w:val="28"/>
        </w:rPr>
        <w:t>
      2) В бағанында шот иесінің коды көрсетіледі:</w:t>
      </w:r>
    </w:p>
    <w:bookmarkEnd w:id="48"/>
    <w:p>
      <w:pPr>
        <w:spacing w:after="0"/>
        <w:ind w:left="0"/>
        <w:jc w:val="both"/>
      </w:pPr>
      <w:r>
        <w:rPr>
          <w:rFonts w:ascii="Times New Roman"/>
          <w:b w:val="false"/>
          <w:i w:val="false"/>
          <w:color w:val="000000"/>
          <w:sz w:val="28"/>
        </w:rPr>
        <w:t xml:space="preserve">
      заңды тұлғалар үшін –1; </w:t>
      </w:r>
    </w:p>
    <w:p>
      <w:pPr>
        <w:spacing w:after="0"/>
        <w:ind w:left="0"/>
        <w:jc w:val="both"/>
      </w:pPr>
      <w:r>
        <w:rPr>
          <w:rFonts w:ascii="Times New Roman"/>
          <w:b w:val="false"/>
          <w:i w:val="false"/>
          <w:color w:val="000000"/>
          <w:sz w:val="28"/>
        </w:rPr>
        <w:t>
      жеке тұлғалар үшін – 2;</w:t>
      </w:r>
    </w:p>
    <w:bookmarkStart w:name="z51" w:id="49"/>
    <w:p>
      <w:pPr>
        <w:spacing w:after="0"/>
        <w:ind w:left="0"/>
        <w:jc w:val="both"/>
      </w:pPr>
      <w:r>
        <w:rPr>
          <w:rFonts w:ascii="Times New Roman"/>
          <w:b w:val="false"/>
          <w:i w:val="false"/>
          <w:color w:val="000000"/>
          <w:sz w:val="28"/>
        </w:rPr>
        <w:t xml:space="preserve">
      3) С бағаны жеке тұлғаның аты, тегі және әкесінің аты (ол болған кезде) немесе заңды тұлғаның атауы - шот иесі немесе алушы; </w:t>
      </w:r>
    </w:p>
    <w:bookmarkEnd w:id="49"/>
    <w:bookmarkStart w:name="z52" w:id="50"/>
    <w:p>
      <w:pPr>
        <w:spacing w:after="0"/>
        <w:ind w:left="0"/>
        <w:jc w:val="both"/>
      </w:pPr>
      <w:r>
        <w:rPr>
          <w:rFonts w:ascii="Times New Roman"/>
          <w:b w:val="false"/>
          <w:i w:val="false"/>
          <w:color w:val="000000"/>
          <w:sz w:val="28"/>
        </w:rPr>
        <w:t>
      4) D бағаны жеке тұлғаның туған күнін, егер B бағаны жеке тұлғаның және салық төлеушінің сәйкестендіру нөмірінің жоқтығы көрсетілсе;</w:t>
      </w:r>
    </w:p>
    <w:bookmarkEnd w:id="50"/>
    <w:bookmarkStart w:name="z53" w:id="51"/>
    <w:p>
      <w:pPr>
        <w:spacing w:after="0"/>
        <w:ind w:left="0"/>
        <w:jc w:val="both"/>
      </w:pPr>
      <w:r>
        <w:rPr>
          <w:rFonts w:ascii="Times New Roman"/>
          <w:b w:val="false"/>
          <w:i w:val="false"/>
          <w:color w:val="000000"/>
          <w:sz w:val="28"/>
        </w:rPr>
        <w:t xml:space="preserve">
      5) E бағанында шот иеленушінің ИН көрсетілуі тиіс. Егер ИН болмаса, онда графика толтырылмайды; </w:t>
      </w:r>
    </w:p>
    <w:bookmarkEnd w:id="51"/>
    <w:bookmarkStart w:name="z54" w:id="52"/>
    <w:p>
      <w:pPr>
        <w:spacing w:after="0"/>
        <w:ind w:left="0"/>
        <w:jc w:val="both"/>
      </w:pPr>
      <w:r>
        <w:rPr>
          <w:rFonts w:ascii="Times New Roman"/>
          <w:b w:val="false"/>
          <w:i w:val="false"/>
          <w:color w:val="000000"/>
          <w:sz w:val="28"/>
        </w:rPr>
        <w:t>
      6) F бағаны ИН шығарған елдің коды көрсетіледі;</w:t>
      </w:r>
    </w:p>
    <w:bookmarkEnd w:id="52"/>
    <w:bookmarkStart w:name="z55" w:id="53"/>
    <w:p>
      <w:pPr>
        <w:spacing w:after="0"/>
        <w:ind w:left="0"/>
        <w:jc w:val="both"/>
      </w:pPr>
      <w:r>
        <w:rPr>
          <w:rFonts w:ascii="Times New Roman"/>
          <w:b w:val="false"/>
          <w:i w:val="false"/>
          <w:color w:val="000000"/>
          <w:sz w:val="28"/>
        </w:rPr>
        <w:t>
      7) G бағанында шот иесінің немесе төлем алушының салық төлеушінің салық коды көрсетілуі тиіс;</w:t>
      </w:r>
    </w:p>
    <w:bookmarkEnd w:id="53"/>
    <w:bookmarkStart w:name="z56" w:id="54"/>
    <w:p>
      <w:pPr>
        <w:spacing w:after="0"/>
        <w:ind w:left="0"/>
        <w:jc w:val="both"/>
      </w:pPr>
      <w:r>
        <w:rPr>
          <w:rFonts w:ascii="Times New Roman"/>
          <w:b w:val="false"/>
          <w:i w:val="false"/>
          <w:color w:val="000000"/>
          <w:sz w:val="28"/>
        </w:rPr>
        <w:t>
      8) бағанында заңды тұлғаның түрі - шот иесі немесе төлем алушы көрсетіледі. Аталған баған заңды тұлға В бағанында көрсетілген жағдайда толтырылады. Заңды тұлғаның түріне байланысты мынадай мәндер толтырылады:</w:t>
      </w:r>
    </w:p>
    <w:bookmarkEnd w:id="54"/>
    <w:p>
      <w:pPr>
        <w:spacing w:after="0"/>
        <w:ind w:left="0"/>
        <w:jc w:val="both"/>
      </w:pPr>
      <w:r>
        <w:rPr>
          <w:rFonts w:ascii="Times New Roman"/>
          <w:b w:val="false"/>
          <w:i w:val="false"/>
          <w:color w:val="000000"/>
          <w:sz w:val="28"/>
        </w:rPr>
        <w:t>
      CRS101 - Бір немесе бірнеше бақылаушы тараппен жауапты тұлға ретінде пассивті қаржылық емес ұйым;</w:t>
      </w:r>
    </w:p>
    <w:p>
      <w:pPr>
        <w:spacing w:after="0"/>
        <w:ind w:left="0"/>
        <w:jc w:val="both"/>
      </w:pPr>
      <w:r>
        <w:rPr>
          <w:rFonts w:ascii="Times New Roman"/>
          <w:b w:val="false"/>
          <w:i w:val="false"/>
          <w:color w:val="000000"/>
          <w:sz w:val="28"/>
        </w:rPr>
        <w:t xml:space="preserve">
      CRS102 - Келісімнің мақсаттары үшін жауапты тұлға; </w:t>
      </w:r>
    </w:p>
    <w:p>
      <w:pPr>
        <w:spacing w:after="0"/>
        <w:ind w:left="0"/>
        <w:jc w:val="both"/>
      </w:pPr>
      <w:r>
        <w:rPr>
          <w:rFonts w:ascii="Times New Roman"/>
          <w:b w:val="false"/>
          <w:i w:val="false"/>
          <w:color w:val="000000"/>
          <w:sz w:val="28"/>
        </w:rPr>
        <w:t>
      CRS103 - Келісімнің мақсаттары үшін есеп беретін пассивті қаржылық емес ұйым;</w:t>
      </w:r>
    </w:p>
    <w:p>
      <w:pPr>
        <w:spacing w:after="0"/>
        <w:ind w:left="0"/>
        <w:jc w:val="both"/>
      </w:pPr>
      <w:r>
        <w:rPr>
          <w:rFonts w:ascii="Times New Roman"/>
          <w:b w:val="false"/>
          <w:i w:val="false"/>
          <w:color w:val="000000"/>
          <w:sz w:val="28"/>
        </w:rPr>
        <w:t>
      9) І жолында облыс/қала атауы (облыс, аудан, республикалық маңызы бар қала) көше атауы, үй / ғимарат нөмірі, этажы, кеңсе, пошталық индексі мекенжайы көрсетіледі. Шот иесінің мекенжайы деп тұрақты тұрғылықты жері көрсетіледі. Бенефициарлық меншік иесімен немесе бақылаушы тұлғамен байланыс үшін есеп беруші қаржы ұйымында осындай мекенжай жоқ болса, есеп беруші қаржы ұйымы пайдаланатын пошта мекен-жайы көрсетіледі.</w:t>
      </w:r>
    </w:p>
    <w:bookmarkStart w:name="z57" w:id="55"/>
    <w:p>
      <w:pPr>
        <w:spacing w:after="0"/>
        <w:ind w:left="0"/>
        <w:jc w:val="both"/>
      </w:pPr>
      <w:r>
        <w:rPr>
          <w:rFonts w:ascii="Times New Roman"/>
          <w:b w:val="false"/>
          <w:i w:val="false"/>
          <w:color w:val="000000"/>
          <w:sz w:val="28"/>
        </w:rPr>
        <w:t>
      18. 026.01 нысанындағы "Бенефициарлық меншік иелері туралы ақпарат" бөлімі "Шот иесі туралы мәлімет" бөлімінің С бағанында көрсетілген пассивті қаржылық емес ұйымның бенефициарлық меншік иелері туралы ақпарат беру үшін толтырылады:</w:t>
      </w:r>
    </w:p>
    <w:bookmarkEnd w:id="55"/>
    <w:bookmarkStart w:name="z58" w:id="56"/>
    <w:p>
      <w:pPr>
        <w:spacing w:after="0"/>
        <w:ind w:left="0"/>
        <w:jc w:val="both"/>
      </w:pPr>
      <w:r>
        <w:rPr>
          <w:rFonts w:ascii="Times New Roman"/>
          <w:b w:val="false"/>
          <w:i w:val="false"/>
          <w:color w:val="000000"/>
          <w:sz w:val="28"/>
        </w:rPr>
        <w:t>
      1) J-бағанында заңды тұлғаның атауы және бенефициарлық меншік иесінің немесе бақылаушы тұлғаның тегі, аты, әкесінің аты көрсетіледі;</w:t>
      </w:r>
    </w:p>
    <w:bookmarkEnd w:id="56"/>
    <w:bookmarkStart w:name="z59" w:id="57"/>
    <w:p>
      <w:pPr>
        <w:spacing w:after="0"/>
        <w:ind w:left="0"/>
        <w:jc w:val="both"/>
      </w:pPr>
      <w:r>
        <w:rPr>
          <w:rFonts w:ascii="Times New Roman"/>
          <w:b w:val="false"/>
          <w:i w:val="false"/>
          <w:color w:val="000000"/>
          <w:sz w:val="28"/>
        </w:rPr>
        <w:t>
      2) K бағанында, егер J-бағанында жеке тұлға көрсетілсе күні-айы-жылы нысанындағы жеке тұлғаның туған күні көрсетіледі;</w:t>
      </w:r>
    </w:p>
    <w:bookmarkEnd w:id="57"/>
    <w:bookmarkStart w:name="z60" w:id="58"/>
    <w:p>
      <w:pPr>
        <w:spacing w:after="0"/>
        <w:ind w:left="0"/>
        <w:jc w:val="both"/>
      </w:pPr>
      <w:r>
        <w:rPr>
          <w:rFonts w:ascii="Times New Roman"/>
          <w:b w:val="false"/>
          <w:i w:val="false"/>
          <w:color w:val="000000"/>
          <w:sz w:val="28"/>
        </w:rPr>
        <w:t xml:space="preserve">
      3) L бағанында шот иесінің ИН көрсетеді; </w:t>
      </w:r>
    </w:p>
    <w:bookmarkEnd w:id="58"/>
    <w:bookmarkStart w:name="z61" w:id="59"/>
    <w:p>
      <w:pPr>
        <w:spacing w:after="0"/>
        <w:ind w:left="0"/>
        <w:jc w:val="both"/>
      </w:pPr>
      <w:r>
        <w:rPr>
          <w:rFonts w:ascii="Times New Roman"/>
          <w:b w:val="false"/>
          <w:i w:val="false"/>
          <w:color w:val="000000"/>
          <w:sz w:val="28"/>
        </w:rPr>
        <w:t xml:space="preserve">
      4) M бағанында ИН берген елдің коды көрсетіледі; </w:t>
      </w:r>
    </w:p>
    <w:bookmarkEnd w:id="59"/>
    <w:bookmarkStart w:name="z62" w:id="60"/>
    <w:p>
      <w:pPr>
        <w:spacing w:after="0"/>
        <w:ind w:left="0"/>
        <w:jc w:val="both"/>
      </w:pPr>
      <w:r>
        <w:rPr>
          <w:rFonts w:ascii="Times New Roman"/>
          <w:b w:val="false"/>
          <w:i w:val="false"/>
          <w:color w:val="000000"/>
          <w:sz w:val="28"/>
        </w:rPr>
        <w:t xml:space="preserve">
      5) N бағанында шот иесінің тұрғылықты жерінің коды көрсетіледі; </w:t>
      </w:r>
    </w:p>
    <w:bookmarkEnd w:id="60"/>
    <w:bookmarkStart w:name="z63" w:id="61"/>
    <w:p>
      <w:pPr>
        <w:spacing w:after="0"/>
        <w:ind w:left="0"/>
        <w:jc w:val="both"/>
      </w:pPr>
      <w:r>
        <w:rPr>
          <w:rFonts w:ascii="Times New Roman"/>
          <w:b w:val="false"/>
          <w:i w:val="false"/>
          <w:color w:val="000000"/>
          <w:sz w:val="28"/>
        </w:rPr>
        <w:t>
      6) O жолында облыс/қала атауы (облыс, аудан, республикалық маңызы бар қала) көше атауы, үй / ғимарат нөмірі, этажы, кеңсе, пошталық индексі мекенжайы көрсетіледі. Бенефициарлық меншік иесінің немесе бақылаушы тұлғаның мекенжайы деп тұрақты тұрғылықты жері көрсетіледі. Бенефициарлық меншік иесімен немесе бақылаушы тұлғамен байланыс үшін есеп беруші қаржы ұйымында осындай мекенжай жоқ болса, есеп беруші қаржы ұйымы пайдаланатын пошта мекен-жайы көрсетіледі.</w:t>
      </w:r>
    </w:p>
    <w:bookmarkEnd w:id="61"/>
    <w:bookmarkStart w:name="z64" w:id="62"/>
    <w:p>
      <w:pPr>
        <w:spacing w:after="0"/>
        <w:ind w:left="0"/>
        <w:jc w:val="both"/>
      </w:pPr>
      <w:r>
        <w:rPr>
          <w:rFonts w:ascii="Times New Roman"/>
          <w:b w:val="false"/>
          <w:i w:val="false"/>
          <w:color w:val="000000"/>
          <w:sz w:val="28"/>
        </w:rPr>
        <w:t>
      19. 026.01 нысандағы "Қаржылық мәлімет" бөлімі есептік шотқа қатысты қаржылық ақпаратты көрсету үшін толтырылады:</w:t>
      </w:r>
    </w:p>
    <w:bookmarkEnd w:id="62"/>
    <w:bookmarkStart w:name="z65" w:id="63"/>
    <w:p>
      <w:pPr>
        <w:spacing w:after="0"/>
        <w:ind w:left="0"/>
        <w:jc w:val="both"/>
      </w:pPr>
      <w:r>
        <w:rPr>
          <w:rFonts w:ascii="Times New Roman"/>
          <w:b w:val="false"/>
          <w:i w:val="false"/>
          <w:color w:val="000000"/>
          <w:sz w:val="28"/>
        </w:rPr>
        <w:t>
      1) P бағанында шот нөмірі көрсетіледі. Шот нөмірі есеп беруші қаржы ұйымы берген сәйкестендіру нөмірі болып табылады. Егер қаржы институтында нөмірлеу жүйесі болмаса, онда NANUM көрсетіледі;</w:t>
      </w:r>
    </w:p>
    <w:bookmarkEnd w:id="63"/>
    <w:bookmarkStart w:name="z66" w:id="64"/>
    <w:p>
      <w:pPr>
        <w:spacing w:after="0"/>
        <w:ind w:left="0"/>
        <w:jc w:val="both"/>
      </w:pPr>
      <w:r>
        <w:rPr>
          <w:rFonts w:ascii="Times New Roman"/>
          <w:b w:val="false"/>
          <w:i w:val="false"/>
          <w:color w:val="000000"/>
          <w:sz w:val="28"/>
        </w:rPr>
        <w:t>
      2) Q бағанында S, T, U, V, W бағандарында көрсетілген валюта коды көрсетіледі;</w:t>
      </w:r>
    </w:p>
    <w:bookmarkEnd w:id="64"/>
    <w:bookmarkStart w:name="z67" w:id="65"/>
    <w:p>
      <w:pPr>
        <w:spacing w:after="0"/>
        <w:ind w:left="0"/>
        <w:jc w:val="both"/>
      </w:pPr>
      <w:r>
        <w:rPr>
          <w:rFonts w:ascii="Times New Roman"/>
          <w:b w:val="false"/>
          <w:i w:val="false"/>
          <w:color w:val="000000"/>
          <w:sz w:val="28"/>
        </w:rPr>
        <w:t>
      3) R бағанында, егер "Қаржылық мәлімет" бөлімінде көрсетілген шот күнтізбелік жыл ішінде жабылған болса белгі қойылады;</w:t>
      </w:r>
    </w:p>
    <w:bookmarkEnd w:id="65"/>
    <w:bookmarkStart w:name="z68" w:id="66"/>
    <w:p>
      <w:pPr>
        <w:spacing w:after="0"/>
        <w:ind w:left="0"/>
        <w:jc w:val="both"/>
      </w:pPr>
      <w:r>
        <w:rPr>
          <w:rFonts w:ascii="Times New Roman"/>
          <w:b w:val="false"/>
          <w:i w:val="false"/>
          <w:color w:val="000000"/>
          <w:sz w:val="28"/>
        </w:rPr>
        <w:t>
      4) S бағаныда егер есепті жабу кезінде осындай кезеңде жабылған болса немесе күнтізбелік жылдың аяғындағы жағдай бойынша ақшаның қалдығы немесе шотта құны көрсетіледі. Өмірді сақтандыру жөніндегі бойынша толтырған кезде, күнтізбелік жылдың соңына жинақтаушы сақтандыру шарты бойынша болмаған шығындардың қалыптастырылған резерві немесе шарт бұзылған жағдайда, шартты бұзу күніне сатып алу сомасының мөлшері көрсетіледі;</w:t>
      </w:r>
    </w:p>
    <w:bookmarkEnd w:id="66"/>
    <w:bookmarkStart w:name="z69" w:id="67"/>
    <w:p>
      <w:pPr>
        <w:spacing w:after="0"/>
        <w:ind w:left="0"/>
        <w:jc w:val="both"/>
      </w:pPr>
      <w:r>
        <w:rPr>
          <w:rFonts w:ascii="Times New Roman"/>
          <w:b w:val="false"/>
          <w:i w:val="false"/>
          <w:color w:val="000000"/>
          <w:sz w:val="28"/>
        </w:rPr>
        <w:t>
      5) Т бағанында төленген дивидендтердің жалпы үлес сомасы көрсетіледі;</w:t>
      </w:r>
    </w:p>
    <w:bookmarkEnd w:id="67"/>
    <w:bookmarkStart w:name="z70" w:id="68"/>
    <w:p>
      <w:pPr>
        <w:spacing w:after="0"/>
        <w:ind w:left="0"/>
        <w:jc w:val="both"/>
      </w:pPr>
      <w:r>
        <w:rPr>
          <w:rFonts w:ascii="Times New Roman"/>
          <w:b w:val="false"/>
          <w:i w:val="false"/>
          <w:color w:val="000000"/>
          <w:sz w:val="28"/>
        </w:rPr>
        <w:t>
      6) U бағанында тиісті шот бойынша есеп беруші қаржы мекемесі төлеген сыйақылардың (пайыздардың) жалпы ортақ сомасы көрсетіледі;</w:t>
      </w:r>
    </w:p>
    <w:bookmarkEnd w:id="68"/>
    <w:bookmarkStart w:name="z71" w:id="69"/>
    <w:p>
      <w:pPr>
        <w:spacing w:after="0"/>
        <w:ind w:left="0"/>
        <w:jc w:val="both"/>
      </w:pPr>
      <w:r>
        <w:rPr>
          <w:rFonts w:ascii="Times New Roman"/>
          <w:b w:val="false"/>
          <w:i w:val="false"/>
          <w:color w:val="000000"/>
          <w:sz w:val="28"/>
        </w:rPr>
        <w:t>
      7) V бағанында активті сатудан немесе кері сатып алудан түскен жалпы табыс көрсетіледі;</w:t>
      </w:r>
    </w:p>
    <w:bookmarkEnd w:id="69"/>
    <w:bookmarkStart w:name="z72" w:id="70"/>
    <w:p>
      <w:pPr>
        <w:spacing w:after="0"/>
        <w:ind w:left="0"/>
        <w:jc w:val="both"/>
      </w:pPr>
      <w:r>
        <w:rPr>
          <w:rFonts w:ascii="Times New Roman"/>
          <w:b w:val="false"/>
          <w:i w:val="false"/>
          <w:color w:val="000000"/>
          <w:sz w:val="28"/>
        </w:rPr>
        <w:t>
      8) W бағанында өзге кірістердің жалпы сомасы көрсетіледі;</w:t>
      </w:r>
    </w:p>
    <w:bookmarkEnd w:id="70"/>
    <w:bookmarkStart w:name="z73" w:id="71"/>
    <w:p>
      <w:pPr>
        <w:spacing w:after="0"/>
        <w:ind w:left="0"/>
        <w:jc w:val="both"/>
      </w:pPr>
      <w:r>
        <w:rPr>
          <w:rFonts w:ascii="Times New Roman"/>
          <w:b w:val="false"/>
          <w:i w:val="false"/>
          <w:color w:val="000000"/>
          <w:sz w:val="28"/>
        </w:rPr>
        <w:t>
      9) S, T, U, V бағандары толтырылған кезде табыстың біреуден аса түрлері көрсетілуі мүмкін.</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Премьер-Министрі </w:t>
            </w:r>
            <w:r>
              <w:br/>
            </w:r>
            <w:r>
              <w:rPr>
                <w:rFonts w:ascii="Times New Roman"/>
                <w:b w:val="false"/>
                <w:i w:val="false"/>
                <w:color w:val="000000"/>
                <w:sz w:val="20"/>
              </w:rPr>
              <w:t>Бірінші орынбасары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Премьер-Министрі</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1429 бұйрығына</w:t>
            </w:r>
            <w:r>
              <w:br/>
            </w:r>
            <w:r>
              <w:rPr>
                <w:rFonts w:ascii="Times New Roman"/>
                <w:b w:val="false"/>
                <w:i w:val="false"/>
                <w:color w:val="000000"/>
                <w:sz w:val="20"/>
              </w:rPr>
              <w:t>2-қосымша</w:t>
            </w:r>
          </w:p>
        </w:tc>
      </w:tr>
    </w:tbl>
    <w:bookmarkStart w:name="z76" w:id="72"/>
    <w:p>
      <w:pPr>
        <w:spacing w:after="0"/>
        <w:ind w:left="0"/>
        <w:jc w:val="left"/>
      </w:pPr>
      <w:r>
        <w:rPr>
          <w:rFonts w:ascii="Times New Roman"/>
          <w:b/>
          <w:i w:val="false"/>
          <w:color w:val="000000"/>
        </w:rPr>
        <w:t xml:space="preserve"> 026.00 Нысанды құзіретті органның қабылдағаны немесе қабылдамағаны туралы растау</w:t>
      </w:r>
    </w:p>
    <w:bookmarkEnd w:id="72"/>
    <w:p>
      <w:pPr>
        <w:spacing w:after="0"/>
        <w:ind w:left="0"/>
        <w:jc w:val="both"/>
      </w:pPr>
      <w:r>
        <w:rPr>
          <w:rFonts w:ascii="Times New Roman"/>
          <w:b w:val="false"/>
          <w:i w:val="false"/>
          <w:color w:val="000000"/>
          <w:sz w:val="28"/>
        </w:rPr>
        <w:t xml:space="preserve">
      Жеке сәйкестендіру нөмірі/бизнес-сәйкестендіру нөмірі (ЖСН/БСН) </w:t>
      </w:r>
    </w:p>
    <w:p>
      <w:pPr>
        <w:spacing w:after="0"/>
        <w:ind w:left="0"/>
        <w:jc w:val="both"/>
      </w:pPr>
      <w:r>
        <w:rPr>
          <w:rFonts w:ascii="Times New Roman"/>
          <w:b w:val="false"/>
          <w:i w:val="false"/>
          <w:color w:val="000000"/>
          <w:sz w:val="28"/>
        </w:rPr>
        <w:t xml:space="preserve">
      Қаржы, демеушілік көрсететін, делдалдық ұйымының атауы/тегі, аты, </w:t>
      </w:r>
    </w:p>
    <w:p>
      <w:pPr>
        <w:spacing w:after="0"/>
        <w:ind w:left="0"/>
        <w:jc w:val="both"/>
      </w:pPr>
      <w:r>
        <w:rPr>
          <w:rFonts w:ascii="Times New Roman"/>
          <w:b w:val="false"/>
          <w:i w:val="false"/>
          <w:color w:val="000000"/>
          <w:sz w:val="28"/>
        </w:rPr>
        <w:t>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Нысанның коды                         версиясы _____________________ </w:t>
      </w:r>
    </w:p>
    <w:p>
      <w:pPr>
        <w:spacing w:after="0"/>
        <w:ind w:left="0"/>
        <w:jc w:val="both"/>
      </w:pPr>
      <w:r>
        <w:rPr>
          <w:rFonts w:ascii="Times New Roman"/>
          <w:b w:val="false"/>
          <w:i w:val="false"/>
          <w:color w:val="000000"/>
          <w:sz w:val="28"/>
        </w:rPr>
        <w:t xml:space="preserve">
      Нысанның түрі __________________________________________________ </w:t>
      </w:r>
    </w:p>
    <w:p>
      <w:pPr>
        <w:spacing w:after="0"/>
        <w:ind w:left="0"/>
        <w:jc w:val="both"/>
      </w:pPr>
      <w:r>
        <w:rPr>
          <w:rFonts w:ascii="Times New Roman"/>
          <w:b w:val="false"/>
          <w:i w:val="false"/>
          <w:color w:val="000000"/>
          <w:sz w:val="28"/>
        </w:rPr>
        <w:t xml:space="preserve">
      Нысанның атауы _________________________________________________ </w:t>
      </w:r>
    </w:p>
    <w:p>
      <w:pPr>
        <w:spacing w:after="0"/>
        <w:ind w:left="0"/>
        <w:jc w:val="both"/>
      </w:pPr>
      <w:r>
        <w:rPr>
          <w:rFonts w:ascii="Times New Roman"/>
          <w:b w:val="false"/>
          <w:i w:val="false"/>
          <w:color w:val="000000"/>
          <w:sz w:val="28"/>
        </w:rPr>
        <w:t xml:space="preserve">
      Кезең ___________________________________________________________ </w:t>
      </w:r>
    </w:p>
    <w:p>
      <w:pPr>
        <w:spacing w:after="0"/>
        <w:ind w:left="0"/>
        <w:jc w:val="both"/>
      </w:pPr>
      <w:r>
        <w:rPr>
          <w:rFonts w:ascii="Times New Roman"/>
          <w:b w:val="false"/>
          <w:i w:val="false"/>
          <w:color w:val="000000"/>
          <w:sz w:val="28"/>
        </w:rPr>
        <w:t xml:space="preserve">
      Қабылдау әдісі ___________________________________________________ </w:t>
      </w:r>
    </w:p>
    <w:p>
      <w:pPr>
        <w:spacing w:after="0"/>
        <w:ind w:left="0"/>
        <w:jc w:val="both"/>
      </w:pPr>
      <w:r>
        <w:rPr>
          <w:rFonts w:ascii="Times New Roman"/>
          <w:b w:val="false"/>
          <w:i w:val="false"/>
          <w:color w:val="000000"/>
          <w:sz w:val="28"/>
        </w:rPr>
        <w:t>
      026.00 Нысаны құжатының кіріс (тіркеу) нөмірі: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026.00 Нысанды қабылдау кезіндегі қателіктер:</w:t>
      </w:r>
    </w:p>
    <w:p>
      <w:pPr>
        <w:spacing w:after="0"/>
        <w:ind w:left="0"/>
        <w:jc w:val="both"/>
      </w:pPr>
      <w:r>
        <w:rPr>
          <w:rFonts w:ascii="Times New Roman"/>
          <w:b w:val="false"/>
          <w:i w:val="false"/>
          <w:color w:val="000000"/>
          <w:sz w:val="28"/>
        </w:rPr>
        <w:t>
      Қолданбалы сервердің қолтанбасы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