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7083" w14:textId="d677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желтоқсандағы № 1405 бұйрығы. Қазақстан Республикасының Әділет министрлігінде 2019 жылғы 26 желтоқсанда № 19772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2015 жылы 5 мамырда "Әділет" ақпараттық-ұқықтық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5" w:id="4"/>
    <w:p>
      <w:pPr>
        <w:spacing w:after="0"/>
        <w:ind w:left="0"/>
        <w:jc w:val="both"/>
      </w:pPr>
      <w:r>
        <w:rPr>
          <w:rFonts w:ascii="Times New Roman"/>
          <w:b w:val="false"/>
          <w:i w:val="false"/>
          <w:color w:val="000000"/>
          <w:sz w:val="28"/>
        </w:rPr>
        <w:t>
      "2-1. Уәкілетті орган немесе жергілікті атқарушы орган Есепке алу қағидаларында айқындалған тәртіппен мүлік есепке қабылданған күннен бастап екі жұмыс күні ішінде мүлік жөніндегі деректерді тізілімге енгізуді қамтамасыз етеді.</w:t>
      </w:r>
    </w:p>
    <w:bookmarkEnd w:id="4"/>
    <w:p>
      <w:pPr>
        <w:spacing w:after="0"/>
        <w:ind w:left="0"/>
        <w:jc w:val="both"/>
      </w:pPr>
      <w:r>
        <w:rPr>
          <w:rFonts w:ascii="Times New Roman"/>
          <w:b w:val="false"/>
          <w:i w:val="false"/>
          <w:color w:val="000000"/>
          <w:sz w:val="28"/>
        </w:rPr>
        <w:t>
      Егер мүлік үлестік меншікте болған жағдайда, тізілімге тек жекелеген негіздер бойынша мемлекет меншігіне айналдырылған (түскен) мүлік үлесі ғана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Мүлікті одан әрі пайдалану, оның ішінде өткізу немесе беру үшін бағалау Есепке алу қағидаларында айқындалған тәртіппен жүргізіледі.</w:t>
      </w:r>
    </w:p>
    <w:bookmarkEnd w:id="5"/>
    <w:p>
      <w:pPr>
        <w:spacing w:after="0"/>
        <w:ind w:left="0"/>
        <w:jc w:val="both"/>
      </w:pPr>
      <w:r>
        <w:rPr>
          <w:rFonts w:ascii="Times New Roman"/>
          <w:b w:val="false"/>
          <w:i w:val="false"/>
          <w:color w:val="000000"/>
          <w:sz w:val="28"/>
        </w:rPr>
        <w:t>
      Уәкілетті орган немесе жергілікті атқарушы орган мүлікті есепке қабылдағаннан кейін мүлікті бағалауды жүргізеді.</w:t>
      </w:r>
    </w:p>
    <w:p>
      <w:pPr>
        <w:spacing w:after="0"/>
        <w:ind w:left="0"/>
        <w:jc w:val="both"/>
      </w:pPr>
      <w:r>
        <w:rPr>
          <w:rFonts w:ascii="Times New Roman"/>
          <w:b w:val="false"/>
          <w:i w:val="false"/>
          <w:color w:val="000000"/>
          <w:sz w:val="28"/>
        </w:rPr>
        <w:t>
      Уәкілетті орган немесе жергілікті атқарушы орган мүлікті бағалау туралы есептерді алған күннен бастап екі жұмыс күні ішінде мүліктің құны жөніндегі деректерді тізілімге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6"/>
    <w:p>
      <w:pPr>
        <w:spacing w:after="0"/>
        <w:ind w:left="0"/>
        <w:jc w:val="both"/>
      </w:pPr>
      <w:r>
        <w:rPr>
          <w:rFonts w:ascii="Times New Roman"/>
          <w:b w:val="false"/>
          <w:i w:val="false"/>
          <w:color w:val="000000"/>
          <w:sz w:val="28"/>
        </w:rPr>
        <w:t>
      Мүліктің мынадай түрлерін: бағалы қағаздарды, шаруашылық серіктестіктердің жарғылық капиталдарындағы қатысу үлестерін, қара және түсті металдардың сынықтарын, шикі мұнайды, жануарларды, жануарлардан алынатын шикізаттарды, алкоголь өнімін, темекі және темекі өнімдерін, сондай-ақ жойылуға жататын немесе үлестік меншіктегі мүлікті қоспағанда, тізілімге енгізілетін мүлік оны сатуға дейін веб-портал арқылы мемлекеттік заңды тұлғаларға, оның ішінде әлеуметтік қызмет субъектілеріне олардың теңгеріміне беру үшін ұсынылуға жатады.</w:t>
      </w:r>
    </w:p>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тізілімге мынадай құжаттардың:</w:t>
      </w:r>
    </w:p>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p>
      <w:pPr>
        <w:spacing w:after="0"/>
        <w:ind w:left="0"/>
        <w:jc w:val="both"/>
      </w:pPr>
      <w:r>
        <w:rPr>
          <w:rFonts w:ascii="Times New Roman"/>
          <w:b w:val="false"/>
          <w:i w:val="false"/>
          <w:color w:val="000000"/>
          <w:sz w:val="28"/>
        </w:rPr>
        <w:t>
      Үлес меншігіндегі мүлікті сатушы сауда-саттыққа шығару алдында нарықтық құны бойынша үлес меншігінің қалған қатысушыларына ұсынады.</w:t>
      </w:r>
    </w:p>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он жұмыс күні ішінде өзге мүлікті сатып алу-сату шартына қол қоймаған жағдайда мүліктің осы үлесі сауда-саттыққа шығарылады.";</w:t>
      </w:r>
    </w:p>
    <w:bookmarkStart w:name="z10" w:id="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"6)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p>
    <w:bookmarkEnd w:id="8"/>
    <w:p>
      <w:pPr>
        <w:spacing w:after="0"/>
        <w:ind w:left="0"/>
        <w:jc w:val="both"/>
      </w:pPr>
      <w:r>
        <w:rPr>
          <w:rFonts w:ascii="Times New Roman"/>
          <w:b w:val="false"/>
          <w:i w:val="false"/>
          <w:color w:val="000000"/>
          <w:sz w:val="28"/>
        </w:rPr>
        <w:t>
      Мүлікті алуға ниет білдірген мемлекеттік заңды тұлғалардан бірнеше өтінім болған жағдайда бірінші өтініш берген мемлекеттік заңды тұлға басымдыққа ие болады.</w:t>
      </w:r>
    </w:p>
    <w:p>
      <w:pPr>
        <w:spacing w:after="0"/>
        <w:ind w:left="0"/>
        <w:jc w:val="both"/>
      </w:pPr>
      <w:r>
        <w:rPr>
          <w:rFonts w:ascii="Times New Roman"/>
          <w:b w:val="false"/>
          <w:i w:val="false"/>
          <w:color w:val="000000"/>
          <w:sz w:val="28"/>
        </w:rPr>
        <w:t>
      Егер өтінішті бірінші болып берген мемлекеттік заңды тұлға қажеттіліктері қанағаттандырылғаннан кейін қалған мүлік артық болып қалса, онда уәкілетті орган немесе жергілікті атқарушы орган оны келесі өтініш берушілерге ұсынады;";</w:t>
      </w:r>
    </w:p>
    <w:bookmarkStart w:name="z12"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"7) комиссия оң шешім қабылдаған жағдайда, он бес жұмыс күні ішінде уәкілетті орган немесе жергілікті атқарушы орган:</w:t>
      </w:r>
    </w:p>
    <w:bookmarkEnd w:id="10"/>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xml:space="preserve">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616 қағидалар) белгіленген тәртіппен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xml:space="preserve">
      № 616 </w:t>
      </w:r>
      <w:r>
        <w:rPr>
          <w:rFonts w:ascii="Times New Roman"/>
          <w:b w:val="false"/>
          <w:i w:val="false"/>
          <w:color w:val="000000"/>
          <w:sz w:val="28"/>
        </w:rPr>
        <w:t>қағидаларда</w:t>
      </w:r>
      <w:r>
        <w:rPr>
          <w:rFonts w:ascii="Times New Roman"/>
          <w:b w:val="false"/>
          <w:i w:val="false"/>
          <w:color w:val="000000"/>
          <w:sz w:val="28"/>
        </w:rPr>
        <w:t xml:space="preserve"> көзделген уәкілетті органның мекенжайына облыс (республикалық маңызы бар қала, астана) әкімінің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Қабылдаушы тарап мүлікті қабылдап алу-беру актісіне уәкілетті орган немесе жергілікті атқарушы орган шешім қабылдаған күннен бастап күнтізбелік он күн ішінде қол қояды;";</w:t>
      </w:r>
    </w:p>
    <w:bookmarkStart w:name="z14" w:id="11"/>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11"/>
    <w:bookmarkStart w:name="z15" w:id="12"/>
    <w:p>
      <w:pPr>
        <w:spacing w:after="0"/>
        <w:ind w:left="0"/>
        <w:jc w:val="both"/>
      </w:pPr>
      <w:r>
        <w:rPr>
          <w:rFonts w:ascii="Times New Roman"/>
          <w:b w:val="false"/>
          <w:i w:val="false"/>
          <w:color w:val="000000"/>
          <w:sz w:val="28"/>
        </w:rPr>
        <w:t xml:space="preserve">
      "18-1. Алкоголь өнімін өткізу ол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Қазақстан Республикасының 1999 жылғы 16 шілдедегі және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2004 жылғы 9 қарашадағы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bookmarkEnd w:id="12"/>
    <w:p>
      <w:pPr>
        <w:spacing w:after="0"/>
        <w:ind w:left="0"/>
        <w:jc w:val="both"/>
      </w:pPr>
      <w:r>
        <w:rPr>
          <w:rFonts w:ascii="Times New Roman"/>
          <w:b w:val="false"/>
          <w:i w:val="false"/>
          <w:color w:val="000000"/>
          <w:sz w:val="28"/>
        </w:rPr>
        <w:t xml:space="preserve">
      Мұнай өнімдерін өткізу немесе мемлекеттік заңды тұлғалардың теңгеріміне беру мен бекіту олар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2004 жылғы 9 қарашадағы және "</w:t>
      </w:r>
      <w:r>
        <w:rPr>
          <w:rFonts w:ascii="Times New Roman"/>
          <w:b w:val="false"/>
          <w:i w:val="false"/>
          <w:color w:val="000000"/>
          <w:sz w:val="28"/>
        </w:rPr>
        <w:t>Мұнай өнімдерінің жекелеген түрлерін өндіруді және олардың айналымын мемлекеттік реттеу туралы</w:t>
      </w:r>
      <w:r>
        <w:rPr>
          <w:rFonts w:ascii="Times New Roman"/>
          <w:b w:val="false"/>
          <w:i w:val="false"/>
          <w:color w:val="000000"/>
          <w:sz w:val="28"/>
        </w:rPr>
        <w:t>" Қазақстан Республикасының 2011 жылғы 20 шілдедегі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p>
      <w:pPr>
        <w:spacing w:after="0"/>
        <w:ind w:left="0"/>
        <w:jc w:val="both"/>
      </w:pPr>
      <w:r>
        <w:rPr>
          <w:rFonts w:ascii="Times New Roman"/>
          <w:b w:val="false"/>
          <w:i w:val="false"/>
          <w:color w:val="000000"/>
          <w:sz w:val="28"/>
        </w:rPr>
        <w:t>
      Аталған мүліктің сараптамасы (зертханалық сынау, зерттеу) сотқа дейінгі іс жүргізу және сот талқылауы сатысында жүргізілмеген, сондай-ақ егер оны жүргізу бойынша шығындар бағалау құнынан аспайтын жағдайларда, уәкілетті орган немесе жергілікті атқарушы орган оны жүргізуді қамтамасыз етеді.</w:t>
      </w:r>
    </w:p>
    <w:bookmarkStart w:name="z16" w:id="13"/>
    <w:p>
      <w:pPr>
        <w:spacing w:after="0"/>
        <w:ind w:left="0"/>
        <w:jc w:val="both"/>
      </w:pPr>
      <w:r>
        <w:rPr>
          <w:rFonts w:ascii="Times New Roman"/>
          <w:b w:val="false"/>
          <w:i w:val="false"/>
          <w:color w:val="000000"/>
          <w:sz w:val="28"/>
        </w:rPr>
        <w:t>
      18-2. Республикалық меншікке айналдырылған (түскен) мүліктің сараптамасы (зертханалық сынау, зерттеу) бойынша жұмысты ұйымдастыруды уәкілетті орган жүргізеді.</w:t>
      </w:r>
    </w:p>
    <w:bookmarkEnd w:id="13"/>
    <w:p>
      <w:pPr>
        <w:spacing w:after="0"/>
        <w:ind w:left="0"/>
        <w:jc w:val="both"/>
      </w:pPr>
      <w:r>
        <w:rPr>
          <w:rFonts w:ascii="Times New Roman"/>
          <w:b w:val="false"/>
          <w:i w:val="false"/>
          <w:color w:val="000000"/>
          <w:sz w:val="28"/>
        </w:rPr>
        <w:t>
      Коммуналдық меншікке айналдырылған (түскен) мүліктің сараптамасы (зертханалық сынау, зерттеу) бойынша жұмысты ұйымдастыруды жергілікті атқарушы орган жүргізеді.</w:t>
      </w:r>
    </w:p>
    <w:p>
      <w:pPr>
        <w:spacing w:after="0"/>
        <w:ind w:left="0"/>
        <w:jc w:val="both"/>
      </w:pPr>
      <w:r>
        <w:rPr>
          <w:rFonts w:ascii="Times New Roman"/>
          <w:b w:val="false"/>
          <w:i w:val="false"/>
          <w:color w:val="000000"/>
          <w:sz w:val="28"/>
        </w:rPr>
        <w:t>
      Мүліктің сараптамасы (зертханалық сынау, зерттеу) бойынша қызметтерді жеткізушіні таңдау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"37. Аукционға қатысушылар аукцион басталғанға дейін бір сағат ішінде ЭЦҚ мен аукцион нөмірін пайдалана отырып, аукцион залына кіреді. Аукцион мүліктің бастапқы бағасын аукцион залында автоматты түрде орналастыру жолымен аукцион өткізу туралы хабарламада көрсетілген Нұр-Сұлтан қаласының уақыты бойынша басталады.</w:t>
      </w:r>
    </w:p>
    <w:bookmarkEnd w:id="14"/>
    <w:p>
      <w:pPr>
        <w:spacing w:after="0"/>
        <w:ind w:left="0"/>
        <w:jc w:val="both"/>
      </w:pPr>
      <w:r>
        <w:rPr>
          <w:rFonts w:ascii="Times New Roman"/>
          <w:b w:val="false"/>
          <w:i w:val="false"/>
          <w:color w:val="000000"/>
          <w:sz w:val="28"/>
        </w:rPr>
        <w:t>
      Аукцион Қазақстан Республикасының заңнамасында көзделген мереке және демалыс күндерін қоспағанда, сейсенбіден бастап жұма аралығында аукцион залында өтеді. Аукцион Нұр-Сұлтан қаласының уақыты бойынша сағат 10:00-ден бастап сағат 17:00-ге дейінгі кезеңде өткізіледі, бұл ретте аукцион Нұр-Сұлтан қаласының уақыты бойынша сағат 15:00-ден кешіктірілмей басталады.".</w:t>
      </w:r>
    </w:p>
    <w:bookmarkStart w:name="z19" w:id="15"/>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xml:space="preserve">
      2) осы бұйрықты Қазақстан Республикасы Қаржы министрлігінің интернет-ресурсында орналастыруды; </w:t>
      </w:r>
    </w:p>
    <w:bookmarkEnd w:id="17"/>
    <w:bookmarkStart w:name="z22"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3"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