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2871" w14:textId="60c2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қағидасын бекіту туралы" Қазақстан Республикасы Ауыл шаруашылығы министрінің міндетін атқарушының 2012 жылғы 19 қазандағы № 17-02/532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2019 жылғы 18 желтоқсандағы № 113 бұйрығы. Қазақстан Республикасының Әділет министрлігінде 2019 жылғы 25 желтоқсанда № 19759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қағидасын бекіту туралы" Қазақстан Республикасы Ауыл шаруашылығы министрінің міндетін атқарушының 2012 жылғы 19 қазандағы № 17-02/532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8095 болып тіркелген, "Егемен Қазақстан" газетінің 2013 жылғы 19 қаңтардағы, 2013 жылғы 23 қаңтардағы № 34-38 (27977), 43-47 (27986) сандарында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"31. Табиғи түрде қайта түлеуге ықпал ету шаралары жүргiзілген және табиғи өсірілуге қалдырылған алқаптарды түгендеу кезінде:</w:t>
      </w:r>
    </w:p>
    <w:bookmarkEnd w:id="3"/>
    <w:bookmarkStart w:name="z13" w:id="4"/>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қағидаларының 22-қосымшасына сәйкес Орманмен қамтылмаған және орман аясындағы табиғи түлеуін бағалау шәкілдері (бұдан әрі – Шәкіл) бойынша бағаланатын 1 гектардағы өскіндер саны;</w:t>
      </w:r>
    </w:p>
    <w:bookmarkEnd w:id="4"/>
    <w:bookmarkStart w:name="z14" w:id="5"/>
    <w:p>
      <w:pPr>
        <w:spacing w:after="0"/>
        <w:ind w:left="0"/>
        <w:jc w:val="both"/>
      </w:pPr>
      <w:r>
        <w:rPr>
          <w:rFonts w:ascii="Times New Roman"/>
          <w:b w:val="false"/>
          <w:i w:val="false"/>
          <w:color w:val="000000"/>
          <w:sz w:val="28"/>
        </w:rPr>
        <w:t>
      2) орманның табиғи түрде қайта түлеуіне ықпал ету шаралары жүргізілген учаскелер алқабы анықталады.";</w:t>
      </w:r>
    </w:p>
    <w:bookmarkEnd w:id="5"/>
    <w:bookmarkStart w:name="z12"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7" w:id="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113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w:t>
            </w:r>
            <w:r>
              <w:br/>
            </w:r>
            <w:r>
              <w:rPr>
                <w:rFonts w:ascii="Times New Roman"/>
                <w:b w:val="false"/>
                <w:i w:val="false"/>
                <w:color w:val="000000"/>
                <w:sz w:val="20"/>
              </w:rPr>
              <w:t>питомниктерді, табиғи түрде</w:t>
            </w:r>
            <w:r>
              <w:br/>
            </w:r>
            <w:r>
              <w:rPr>
                <w:rFonts w:ascii="Times New Roman"/>
                <w:b w:val="false"/>
                <w:i w:val="false"/>
                <w:color w:val="000000"/>
                <w:sz w:val="20"/>
              </w:rPr>
              <w:t>қайта түлеуге ықпал ету</w:t>
            </w:r>
            <w:r>
              <w:br/>
            </w:r>
            <w:r>
              <w:rPr>
                <w:rFonts w:ascii="Times New Roman"/>
                <w:b w:val="false"/>
                <w:i w:val="false"/>
                <w:color w:val="000000"/>
                <w:sz w:val="20"/>
              </w:rPr>
              <w:t>шаралары жүргiзілген және</w:t>
            </w:r>
            <w:r>
              <w:br/>
            </w:r>
            <w:r>
              <w:rPr>
                <w:rFonts w:ascii="Times New Roman"/>
                <w:b w:val="false"/>
                <w:i w:val="false"/>
                <w:color w:val="000000"/>
                <w:sz w:val="20"/>
              </w:rPr>
              <w:t>мемлекеттік орман қорында</w:t>
            </w:r>
            <w:r>
              <w:br/>
            </w:r>
            <w:r>
              <w:rPr>
                <w:rFonts w:ascii="Times New Roman"/>
                <w:b w:val="false"/>
                <w:i w:val="false"/>
                <w:color w:val="000000"/>
                <w:sz w:val="20"/>
              </w:rPr>
              <w:t>табиғи өсірілуге қалдырылған</w:t>
            </w:r>
            <w:r>
              <w:br/>
            </w:r>
            <w:r>
              <w:rPr>
                <w:rFonts w:ascii="Times New Roman"/>
                <w:b w:val="false"/>
                <w:i w:val="false"/>
                <w:color w:val="000000"/>
                <w:sz w:val="20"/>
              </w:rPr>
              <w:t>алқаптарды түгендеуді жүргізу</w:t>
            </w:r>
            <w:r>
              <w:br/>
            </w:r>
            <w:r>
              <w:rPr>
                <w:rFonts w:ascii="Times New Roman"/>
                <w:b w:val="false"/>
                <w:i w:val="false"/>
                <w:color w:val="000000"/>
                <w:sz w:val="20"/>
              </w:rPr>
              <w:t>қағидасына</w:t>
            </w:r>
            <w:r>
              <w:br/>
            </w:r>
            <w:r>
              <w:rPr>
                <w:rFonts w:ascii="Times New Roman"/>
                <w:b w:val="false"/>
                <w:i w:val="false"/>
                <w:color w:val="000000"/>
                <w:sz w:val="20"/>
              </w:rPr>
              <w:t>18-қосымша</w:t>
            </w:r>
          </w:p>
        </w:tc>
      </w:tr>
    </w:tbl>
    <w:bookmarkStart w:name="z11" w:id="10"/>
    <w:p>
      <w:pPr>
        <w:spacing w:after="0"/>
        <w:ind w:left="0"/>
        <w:jc w:val="left"/>
      </w:pPr>
      <w:r>
        <w:rPr>
          <w:rFonts w:ascii="Times New Roman"/>
          <w:b/>
          <w:i w:val="false"/>
          <w:color w:val="000000"/>
        </w:rPr>
        <w:t xml:space="preserve"> Орман дақылдардың нормалық жерсінуі және сақталуы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5552"/>
        <w:gridCol w:w="4467"/>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дақылдардың жерсінуі және сақталуы,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сондай-ақ Нұр-Сұлтан қаласы айналасындағы жасыл аймақ</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