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68d1" w14:textId="c976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 консультанттарының кәсіптік жауапкершілігін сақтандырудың үлгілік шартын бекіту туралы" Қазақстан Республикасы Әділет министрінің 2018 жылғы 27 қыркүйектегі № 1456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2019 жылғы 19 желтоқсандағы № 601 бұйрығы. Қазақстан Республикасының Әділет министрлігінде 2019 жылғы 20 желтоқсанда № 19749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 консультанттарының кәсіптік жауапкершілігін сақтандырудың үлгілік шартын бекіту туралы" Қазақстан Республикасы Әділет министрінің 2018 жылғы 27 қыркүйектегі № 1456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17502 тіркелген, 2018 жылғы 18 қазанда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Заң консультанттарының кәсіптік жауапкершілігін сақтандырудың үлгілік </w:t>
      </w:r>
      <w:r>
        <w:rPr>
          <w:rFonts w:ascii="Times New Roman"/>
          <w:b w:val="false"/>
          <w:i w:val="false"/>
          <w:color w:val="000000"/>
          <w:sz w:val="28"/>
        </w:rPr>
        <w:t>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4-1)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Сақтандыру мүддесі – жинақтаушы сақтандыру шарты бойынша көзделуі мүмкін оқиғаларды қоспағанда, сақтанушының (сақтандырылушының, пайда алушының) тәуекелдерді болғызбаудағы және сақтандыру жағдайының басталуына жол бермеудегі мүліктік мүддесі.";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Кәсіптік қателіктер деп мыналар: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процестік мерзімдерді өткізіп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дұрыс ресімдемеу;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шартқа сәйкес заң көмегі көрсетілетін тұлғаға зиян келтіруге алып келген, жасалатын заңдық әрекеттердің салдарлары туралы оған хабарламау;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Сақтанушы (Сақтандырылған адам) заң көмегін көрсету үшін клиенттен алған құжаттардың жоғалуы немесе бүлінуі;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Сақтандырылған адамның заң көмегін көрсету процесінде өзіне мәлім болған мәліметтерді құқыққа сыйымсыз жария етуі түсініледі.";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Сақтандыру жағдайының басталғандығын, сондай-ақ ол келтірген зияндарды дәлелдеу сақтанушының (пайда алушының, сақтандырылушының) міндетіне жатады.".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