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654b" w14:textId="a176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азаматтық қызметшілерге, мемлекеттік бюджет қаражаты есебінен ұсталатын ұйымдар жұмыскерлеріне, қазыналық кәсіпорындар жұмыскерлеріне ерекше еңбек жағдайлары үшін үстемақылар төлеу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19 желтоқсандағы № 442 бұйрығы. Қазақстан Республикасының Әділет министрлігінде 2019 жылғы 20 желтоқсанда № 19748 болып тіркелді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қаулысымен бекітілген </w:t>
      </w:r>
      <w:r>
        <w:rPr>
          <w:rFonts w:ascii="Times New Roman"/>
          <w:b w:val="false"/>
          <w:i w:val="false"/>
          <w:color w:val="000000"/>
          <w:sz w:val="28"/>
        </w:rPr>
        <w:t>15-қосымшаға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саласындағы азаматтық қызметшілерге, мемлекеттік бюджет қаражаты есебінен ұсталатын ұйымдар жұмыскерлеріне, қазыналық кәсіпорындар жұмыскерлеріне ерекше еңбек жағдайлары үшін үстемақылар төлеу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442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Ауыл шаруашылығы саласындағы азаматтық қызметшілерге, мемлекеттік бюджет қаражаты есебінен ұсталатын ұйымдар жұмыскерлеріне, қазыналық кәсіпорындар жұмыскерлеріне ерекше еңбек жағдайлары үшін үстемақылар төлеу қағидалары мен шарттары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Ауыл шаруашылығы саласындағы азаматтық қызметшілерге, мемлекеттік бюджет қаражаты есебінен ұсталатын ұйымдар жұмыскерлеріне, қазыналық кәсіпорындар жұмыскерлеріне ерекше еңбек жағдайлары үшін үстемеақылар төлеу қағидалары мен шарттары (бұдан әрі – Қағидалар)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қаулысымен бекітілген </w:t>
      </w:r>
      <w:r>
        <w:rPr>
          <w:rFonts w:ascii="Times New Roman"/>
          <w:b w:val="false"/>
          <w:i w:val="false"/>
          <w:color w:val="000000"/>
          <w:sz w:val="28"/>
        </w:rPr>
        <w:t>15-қосымшаға</w:t>
      </w:r>
      <w:r>
        <w:rPr>
          <w:rFonts w:ascii="Times New Roman"/>
          <w:b w:val="false"/>
          <w:i w:val="false"/>
          <w:color w:val="000000"/>
          <w:sz w:val="28"/>
        </w:rPr>
        <w:t xml:space="preserve"> сәйкес әзірленді және ауыл шаруашылығы саласындағы азаматтық қызметшілерге, мемлекеттік бюджет қаражаты есебінен ұсталатын ұйымдар жұмыскерлеріне, қазыналық кәсіпорындар жұмыскерлеріне ерекше еңбек жағдайлары үшін үстемеақылар төлеудің тәртібі мен шарттарын айқындайды.</w:t>
      </w:r>
    </w:p>
    <w:bookmarkEnd w:id="9"/>
    <w:bookmarkStart w:name="z12" w:id="10"/>
    <w:p>
      <w:pPr>
        <w:spacing w:after="0"/>
        <w:ind w:left="0"/>
        <w:jc w:val="both"/>
      </w:pPr>
      <w:r>
        <w:rPr>
          <w:rFonts w:ascii="Times New Roman"/>
          <w:b w:val="false"/>
          <w:i w:val="false"/>
          <w:color w:val="000000"/>
          <w:sz w:val="28"/>
        </w:rPr>
        <w:t>
      2. Үстемақылар белгілеу ұйымның тиісті қаржы жылына бекітілген еңбекақы төлеу қоры есебінен және шегінде жүргізіледі.</w:t>
      </w:r>
    </w:p>
    <w:bookmarkEnd w:id="10"/>
    <w:bookmarkStart w:name="z13" w:id="11"/>
    <w:p>
      <w:pPr>
        <w:spacing w:after="0"/>
        <w:ind w:left="0"/>
        <w:jc w:val="left"/>
      </w:pPr>
      <w:r>
        <w:rPr>
          <w:rFonts w:ascii="Times New Roman"/>
          <w:b/>
          <w:i w:val="false"/>
          <w:color w:val="000000"/>
        </w:rPr>
        <w:t xml:space="preserve"> 2-тарау. Ерекше еңбек жағдайлары үшін үстемақылар төлеу тәртібі мен шарттары</w:t>
      </w:r>
    </w:p>
    <w:bookmarkEnd w:id="11"/>
    <w:bookmarkStart w:name="z14" w:id="12"/>
    <w:p>
      <w:pPr>
        <w:spacing w:after="0"/>
        <w:ind w:left="0"/>
        <w:jc w:val="both"/>
      </w:pPr>
      <w:r>
        <w:rPr>
          <w:rFonts w:ascii="Times New Roman"/>
          <w:b w:val="false"/>
          <w:i w:val="false"/>
          <w:color w:val="000000"/>
          <w:sz w:val="28"/>
        </w:rPr>
        <w:t>
      3. Ауыл шаруашылығы саласындағы азаматтық қызметшілерге, мемлекеттік бюджет қаражаты есебінен ұсталатын ұйымдар жұмыскерлеріне, қазыналық кәсіпорындар жұмыскерлеріне ерекше еңбек жағдайлары үшін үстемақылар белгілеу:</w:t>
      </w:r>
    </w:p>
    <w:bookmarkEnd w:id="12"/>
    <w:p>
      <w:pPr>
        <w:spacing w:after="0"/>
        <w:ind w:left="0"/>
        <w:jc w:val="both"/>
      </w:pPr>
      <w:r>
        <w:rPr>
          <w:rFonts w:ascii="Times New Roman"/>
          <w:b w:val="false"/>
          <w:i w:val="false"/>
          <w:color w:val="000000"/>
          <w:sz w:val="28"/>
        </w:rPr>
        <w:t>
      1) мекемені дамытуға бағытталған жұмыс;</w:t>
      </w:r>
    </w:p>
    <w:p>
      <w:pPr>
        <w:spacing w:after="0"/>
        <w:ind w:left="0"/>
        <w:jc w:val="both"/>
      </w:pPr>
      <w:r>
        <w:rPr>
          <w:rFonts w:ascii="Times New Roman"/>
          <w:b w:val="false"/>
          <w:i w:val="false"/>
          <w:color w:val="000000"/>
          <w:sz w:val="28"/>
        </w:rPr>
        <w:t>
      2) практикада озық әдістерді қолданғаны;</w:t>
      </w:r>
    </w:p>
    <w:p>
      <w:pPr>
        <w:spacing w:after="0"/>
        <w:ind w:left="0"/>
        <w:jc w:val="both"/>
      </w:pPr>
      <w:r>
        <w:rPr>
          <w:rFonts w:ascii="Times New Roman"/>
          <w:b w:val="false"/>
          <w:i w:val="false"/>
          <w:color w:val="000000"/>
          <w:sz w:val="28"/>
        </w:rPr>
        <w:t>
      3) жұмыстағы жоғары жетістіктер;</w:t>
      </w:r>
    </w:p>
    <w:p>
      <w:pPr>
        <w:spacing w:after="0"/>
        <w:ind w:left="0"/>
        <w:jc w:val="both"/>
      </w:pPr>
      <w:r>
        <w:rPr>
          <w:rFonts w:ascii="Times New Roman"/>
          <w:b w:val="false"/>
          <w:i w:val="false"/>
          <w:color w:val="000000"/>
          <w:sz w:val="28"/>
        </w:rPr>
        <w:t>
      4) аса маңызды немесе шұғыл жұмыстарды орындағаны;</w:t>
      </w:r>
    </w:p>
    <w:p>
      <w:pPr>
        <w:spacing w:after="0"/>
        <w:ind w:left="0"/>
        <w:jc w:val="both"/>
      </w:pPr>
      <w:r>
        <w:rPr>
          <w:rFonts w:ascii="Times New Roman"/>
          <w:b w:val="false"/>
          <w:i w:val="false"/>
          <w:color w:val="000000"/>
          <w:sz w:val="28"/>
        </w:rPr>
        <w:t>
      5) еңбектегі күрделілік пен қауырттылық үшін жүзеге асырылады.</w:t>
      </w:r>
    </w:p>
    <w:bookmarkStart w:name="z15" w:id="13"/>
    <w:p>
      <w:pPr>
        <w:spacing w:after="0"/>
        <w:ind w:left="0"/>
        <w:jc w:val="both"/>
      </w:pPr>
      <w:r>
        <w:rPr>
          <w:rFonts w:ascii="Times New Roman"/>
          <w:b w:val="false"/>
          <w:i w:val="false"/>
          <w:color w:val="000000"/>
          <w:sz w:val="28"/>
        </w:rPr>
        <w:t>
      4. Ерекше еңбек жағдайы үшін үстемақы базалық лауазымдық жалақының елу пайызына (50%) дейінгі мөлшерде белгіленеді.</w:t>
      </w:r>
    </w:p>
    <w:bookmarkEnd w:id="13"/>
    <w:bookmarkStart w:name="z16" w:id="14"/>
    <w:p>
      <w:pPr>
        <w:spacing w:after="0"/>
        <w:ind w:left="0"/>
        <w:jc w:val="both"/>
      </w:pPr>
      <w:r>
        <w:rPr>
          <w:rFonts w:ascii="Times New Roman"/>
          <w:b w:val="false"/>
          <w:i w:val="false"/>
          <w:color w:val="000000"/>
          <w:sz w:val="28"/>
        </w:rPr>
        <w:t>
      5. Ерекше еңбек жағдайлары үшін үстемеақылар белгілеу үстемеақылар белгілеу жөніндегі комиссияның (бұдан әрі – комиссия) шешімі негізінде ұйым басшысының не оның міндетін атқарушы адамның бұйрығымен жүргізіледі.</w:t>
      </w:r>
    </w:p>
    <w:bookmarkEnd w:id="14"/>
    <w:bookmarkStart w:name="z17" w:id="15"/>
    <w:p>
      <w:pPr>
        <w:spacing w:after="0"/>
        <w:ind w:left="0"/>
        <w:jc w:val="both"/>
      </w:pPr>
      <w:r>
        <w:rPr>
          <w:rFonts w:ascii="Times New Roman"/>
          <w:b w:val="false"/>
          <w:i w:val="false"/>
          <w:color w:val="000000"/>
          <w:sz w:val="28"/>
        </w:rPr>
        <w:t>
      6. Комиссия құру және комиссия хатшысын айқындау туралы шешімді ұйымның басшысы не оның міндетін атқарушы адам қабылдайды.</w:t>
      </w:r>
    </w:p>
    <w:bookmarkEnd w:id="15"/>
    <w:bookmarkStart w:name="z18" w:id="16"/>
    <w:p>
      <w:pPr>
        <w:spacing w:after="0"/>
        <w:ind w:left="0"/>
        <w:jc w:val="both"/>
      </w:pPr>
      <w:r>
        <w:rPr>
          <w:rFonts w:ascii="Times New Roman"/>
          <w:b w:val="false"/>
          <w:i w:val="false"/>
          <w:color w:val="000000"/>
          <w:sz w:val="28"/>
        </w:rPr>
        <w:t>
      7. Комиссия төрағасы және басқа да мүшелері комиссия мүшелері болып табылады.</w:t>
      </w:r>
    </w:p>
    <w:bookmarkEnd w:id="16"/>
    <w:p>
      <w:pPr>
        <w:spacing w:after="0"/>
        <w:ind w:left="0"/>
        <w:jc w:val="both"/>
      </w:pPr>
      <w:r>
        <w:rPr>
          <w:rFonts w:ascii="Times New Roman"/>
          <w:b w:val="false"/>
          <w:i w:val="false"/>
          <w:color w:val="000000"/>
          <w:sz w:val="28"/>
        </w:rPr>
        <w:t>
      Комиссия мүшелерінің жалпы саны тақ санды, бірақ кемінде үш адамды құрайды.</w:t>
      </w:r>
    </w:p>
    <w:bookmarkStart w:name="z19" w:id="17"/>
    <w:p>
      <w:pPr>
        <w:spacing w:after="0"/>
        <w:ind w:left="0"/>
        <w:jc w:val="both"/>
      </w:pPr>
      <w:r>
        <w:rPr>
          <w:rFonts w:ascii="Times New Roman"/>
          <w:b w:val="false"/>
          <w:i w:val="false"/>
          <w:color w:val="000000"/>
          <w:sz w:val="28"/>
        </w:rPr>
        <w:t>
      8. Комиссия хатшысы комиссия мүшесі болып табылмайды және комиссия шешім қабылдаған кезде оның дауыс беру құқығы болмайды.</w:t>
      </w:r>
    </w:p>
    <w:bookmarkEnd w:id="17"/>
    <w:bookmarkStart w:name="z20" w:id="18"/>
    <w:p>
      <w:pPr>
        <w:spacing w:after="0"/>
        <w:ind w:left="0"/>
        <w:jc w:val="both"/>
      </w:pPr>
      <w:r>
        <w:rPr>
          <w:rFonts w:ascii="Times New Roman"/>
          <w:b w:val="false"/>
          <w:i w:val="false"/>
          <w:color w:val="000000"/>
          <w:sz w:val="28"/>
        </w:rPr>
        <w:t>
      9. Комиссияның шешімі ашық дауыс беру арқылы қабылданады және оған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есептеледі.</w:t>
      </w:r>
    </w:p>
    <w:bookmarkEnd w:id="18"/>
    <w:bookmarkStart w:name="z21" w:id="19"/>
    <w:p>
      <w:pPr>
        <w:spacing w:after="0"/>
        <w:ind w:left="0"/>
        <w:jc w:val="both"/>
      </w:pPr>
      <w:r>
        <w:rPr>
          <w:rFonts w:ascii="Times New Roman"/>
          <w:b w:val="false"/>
          <w:i w:val="false"/>
          <w:color w:val="000000"/>
          <w:sz w:val="28"/>
        </w:rPr>
        <w:t>
      10. Комиссия шешімі хаттамамен ресімделеді, оған комиссия төрағасы мен мүшелері қол қояды.</w:t>
      </w:r>
    </w:p>
    <w:bookmarkEnd w:id="19"/>
    <w:bookmarkStart w:name="z22" w:id="20"/>
    <w:p>
      <w:pPr>
        <w:spacing w:after="0"/>
        <w:ind w:left="0"/>
        <w:jc w:val="both"/>
      </w:pPr>
      <w:r>
        <w:rPr>
          <w:rFonts w:ascii="Times New Roman"/>
          <w:b w:val="false"/>
          <w:i w:val="false"/>
          <w:color w:val="000000"/>
          <w:sz w:val="28"/>
        </w:rPr>
        <w:t>
      11. Ерекше еңбек жағдайлары үшін үстемақылар белгілеу жөніндегі ұсыныстарды комиссияның қарауына тікелей басшысы немесе ұйым басшысы ұсынады.</w:t>
      </w:r>
    </w:p>
    <w:bookmarkEnd w:id="20"/>
    <w:bookmarkStart w:name="z23" w:id="21"/>
    <w:p>
      <w:pPr>
        <w:spacing w:after="0"/>
        <w:ind w:left="0"/>
        <w:jc w:val="both"/>
      </w:pPr>
      <w:r>
        <w:rPr>
          <w:rFonts w:ascii="Times New Roman"/>
          <w:b w:val="false"/>
          <w:i w:val="false"/>
          <w:color w:val="000000"/>
          <w:sz w:val="28"/>
        </w:rPr>
        <w:t xml:space="preserve">
      12. Ауыл шаруашылығы саласындағы азаматтық қызметшілерге, мемлекеттік бюджет қаражаты есебінен ұсталатын ұйымдар жұмыскерлеріне, қазыналық кәсіпорындар жұмыскерлеріне ерекше еңбек жағдайлары үшін үстемақылар төлеу шарттары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қолданылады.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саласындағы азаматтық </w:t>
            </w:r>
            <w:r>
              <w:br/>
            </w:r>
            <w:r>
              <w:rPr>
                <w:rFonts w:ascii="Times New Roman"/>
                <w:b w:val="false"/>
                <w:i w:val="false"/>
                <w:color w:val="000000"/>
                <w:sz w:val="20"/>
              </w:rPr>
              <w:t xml:space="preserve">қызметшілерге, мемлекеттік </w:t>
            </w:r>
            <w:r>
              <w:br/>
            </w: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ұсталатын ұйымдар </w:t>
            </w:r>
            <w:r>
              <w:br/>
            </w:r>
            <w:r>
              <w:rPr>
                <w:rFonts w:ascii="Times New Roman"/>
                <w:b w:val="false"/>
                <w:i w:val="false"/>
                <w:color w:val="000000"/>
                <w:sz w:val="20"/>
              </w:rPr>
              <w:t xml:space="preserve">жұмыскерлеріне, қазыналық </w:t>
            </w:r>
            <w:r>
              <w:br/>
            </w:r>
            <w:r>
              <w:rPr>
                <w:rFonts w:ascii="Times New Roman"/>
                <w:b w:val="false"/>
                <w:i w:val="false"/>
                <w:color w:val="000000"/>
                <w:sz w:val="20"/>
              </w:rPr>
              <w:t xml:space="preserve">кәсіпорындар жұмыскерлеріне </w:t>
            </w:r>
            <w:r>
              <w:br/>
            </w:r>
            <w:r>
              <w:rPr>
                <w:rFonts w:ascii="Times New Roman"/>
                <w:b w:val="false"/>
                <w:i w:val="false"/>
                <w:color w:val="000000"/>
                <w:sz w:val="20"/>
              </w:rPr>
              <w:t xml:space="preserve">ерекше еңбек жағдайлары үшін </w:t>
            </w:r>
            <w:r>
              <w:br/>
            </w:r>
            <w:r>
              <w:rPr>
                <w:rFonts w:ascii="Times New Roman"/>
                <w:b w:val="false"/>
                <w:i w:val="false"/>
                <w:color w:val="000000"/>
                <w:sz w:val="20"/>
              </w:rPr>
              <w:t xml:space="preserve">үстемақылар төлеу қағидалары </w:t>
            </w:r>
            <w:r>
              <w:br/>
            </w:r>
            <w:r>
              <w:rPr>
                <w:rFonts w:ascii="Times New Roman"/>
                <w:b w:val="false"/>
                <w:i w:val="false"/>
                <w:color w:val="000000"/>
                <w:sz w:val="20"/>
              </w:rPr>
              <w:t>мен шарттарына</w:t>
            </w:r>
            <w:r>
              <w:br/>
            </w:r>
            <w:r>
              <w:rPr>
                <w:rFonts w:ascii="Times New Roman"/>
                <w:b w:val="false"/>
                <w:i w:val="false"/>
                <w:color w:val="000000"/>
                <w:sz w:val="20"/>
              </w:rPr>
              <w:t>қосымша</w:t>
            </w:r>
          </w:p>
        </w:tc>
      </w:tr>
    </w:tbl>
    <w:bookmarkStart w:name="z25" w:id="22"/>
    <w:p>
      <w:pPr>
        <w:spacing w:after="0"/>
        <w:ind w:left="0"/>
        <w:jc w:val="left"/>
      </w:pPr>
      <w:r>
        <w:rPr>
          <w:rFonts w:ascii="Times New Roman"/>
          <w:b/>
          <w:i w:val="false"/>
          <w:color w:val="000000"/>
        </w:rPr>
        <w:t xml:space="preserve"> Ауыл шаруашылығы саласындағы азаматтық қызметшілерге, мемлекеттік бюджет қаражаты есебінен ұсталатын ұйымдар жұмыскерлеріне, қазыналық кәсіпорындар жұмыскерлеріне ерекше еңбек жағдайлары үшін үстемақылар төлеу шарттары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59"/>
        <w:gridCol w:w="454"/>
        <w:gridCol w:w="3796"/>
        <w:gridCol w:w="1932"/>
        <w:gridCol w:w="1985"/>
        <w:gridCol w:w="2566"/>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(бөлімшелер) тізбесі</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лауазымдарының тізбесі</w:t>
            </w:r>
          </w:p>
        </w:tc>
        <w:tc>
          <w:tcPr>
            <w:tcW w:w="3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лауазымдық жалақы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дамытуға бағытталған жұмысы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"Республикалық фитосанитарлық диагностика және болжамдар әдістемелік орталығы" республикалық мемлекеттік мекемесі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мамандығының атауына қарамастан, барлық жұмыскерлер</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олардың карантині саласында фитосанитариялық мониторингтің жаңа технологияларын енгізу және пайдалану (фитосанитариялық мониторингті цифрландыру –технологиялардың геоақпараттық жүйесін пайдалану (2019 жылдан бастап күнделікті зерттеп-қарау нәтижелері танаптардан планшеттерді пайдалана отырып, онлайн режимінде беріліп отырады)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көлемнің 16-20%-ына асыра орындау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жоспарын жалпы көлемнің 21-25%-ына асыра орындау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жоспарын жалпы көлемнің 26-30%-ына асыра орындау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озық әдістерді қолданғаны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аппараттарының көмегімен аэрофотүсірілім және бейнетүсірілім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аппараттарымен қол жеткізу қиын жерлердің жалпы алаңының 3% -ын зерттеп- қарау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аппараттарымен қол жеткізу қиын жерлердің жалпы алаңының 5%-ын зерттеп қарау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зерттеп-қараудың дұрыстығын қамтамасыз ету үшін оңтайлы қысқа мерзімдерде фитосанитариялық мониторинг жүргізу (зерттеп-қарау үшін аспаптар, автокөлік дайындау, тексеру бағдарларын, зиянды организмдер жайлаған орындардың координаталары бар орналасу карталарын жасау, базалық шаруашылықтарды таңдау, фенологиялық байқау)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мониторинг бойынша қажетті жұмыстарды оңтайлы мерзімдер аяқталғанға дейін мерзімінен 2 күн бұрын орындау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мониторинг бойынша қажетті жұмыстарды оңтайлы мерзім аяқталғанға дейін мерзімінен 3 күн бұрын орындау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мониторинг бойынша қажетті жұмыстарды оңтайлы мерзімдер аяқталғанға дейін мерзімінен 5 күн бұрын орындау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күрделілік пен қауырттылық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мен зиянды организмдердің вегетациясы мен дамуы кезеңінде фитосанитариялық мониторинг жүргізу кезіндегі нормаланбаған жұмыс күні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ауа райы жағдайларында зерттеп-қарау (ауаның жоғары температурасы, шаңды дауылдар, жаңбыр), қиын қозғалу (егістік, қамыс, батпақты жерлер), зерттеп-қарау жұмыстары кезеңінде жүргізілген химиялық өңдеулерден кейін химиялық заттар қалдықтарымен улану қаупі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физикалық ауырлығы – ауыл шаруашылығы дақылдарының зиянды организмдері (зиянды, аса қауіпті зиянды организмдер және карантиндік объектілер) бойынша мониторингтік зерттеп-қарау жүргізу кезінде ауыл шаруашылығы дақылдары талаптарында үнемі қозғалыста болуға байланысты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фазалар бойынша фенологиялық байқау және зиянды организмнің тиістілігін анықтау. Танаптағы жүйелі бақылау (таңертең ерте)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дамытуға бағытталған жұмысы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карантинінің орталығы" мемлекеттік мекемесі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мамандығының атауына қарамастан, барлық жұмыскерлер</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туралы" 1999 жылғы 11 ақпандағы Қазақстан Республикасының Заңына сәйкес зиянды организмді карантиндік зиянды организмдер тізбесіне қосу, сондай-ақ оған қатысты карантиндік шараларды қолдану үшін фитосанитариялық тәуекелге тұрақты негізде талдау жүргізу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ФТТ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ФТТ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ФТТ</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зерделенетін объектіні анықтау және сәйкестендіру бойынша әдістемелік ұсынымдар, зерделенетін объектімен күресу және оны оқшаулау бойынша әдістемелік ұсынымдар әзірлеу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әдістемелік ұсыным (әдістемелік нұсқау)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әдістемелік ұсыным (әдістемелік нұсқау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әдістемелік ұсыным (әдістемелік нұсқау)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озық әдістерді қолданғаны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өсімдіктер карантині саласындағы нормативтік-құқықтық құжаттарды зерделеу және қолдануға қатысу, карантиндік объектілерді сәйкестендіру мен анықтаудың жаңа әдістерін зерделеу, халықаралық тәжірибе алмасуға арналған практикалық сабақтар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жоспарын жалпы көлемнің 5% -на асыра орындау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жоспарын жалпы жалпы көлемнің 7%-на асыра орындау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жоспарын жалпы жалпы көлемнің 10%-на асыра орындау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жоғары жетістіктері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елдерге арналған өсімдіктер карантині саласындағы зертханааралық салыстырмалы сынақтарға қатысу (аккредиттелген зерханалар үшін)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турға қатысу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турға қатысу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да көп турға қатысу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зерделенетін объектіні анықтау және сәйкестендіру бойынша әдістемелік ұсынымдарды, зерделенетін объектімен күресу және оны оқшаулау бойынша әдістемелік ұсынымдарды қазақ тіліне аудару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әдістемелік ұсыным (әдістемелік нұсқау)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әдістемелік ұсыным (әдістемелік нұсқау)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әдістемелік ұсыным (әдістемелік нұсқау)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бойынша анықтамалықтар, шолу-әдеби материалдарды және басқа да ғылыми негізделген құжаттамаларды әзірлеу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карантиндік объектілерінің бірыңғай тізбесіне карантиндік объектілерді қосуға арналған ұсыныстар енгізу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дұрыстығы 60%-дан төмен емес</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дұрыстығы 65%-дан төмен емес</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дұрыстығы 70%-дан төмен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филиалдарына, облыстық және шекаралық карантиндік зертханаларына, интродукциялық-карантиндік питомниктерге, өсімдіктер карантині жөніндегі аумақтық инспекцияларға және басқа да мемлекеттік органдарға оңтайлы қысқа мерзімдерде әдістемелік көмек көрсету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мерзімдерде қажетті жұмыстарды орындау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мерзімдер аяқталғанға дейін 2 күн бұрын қажетті жұмыстарды мерзімінен бұрын орындау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мерзімдер аяқталғанға дейін 3 күн бұрын қажетті жұмыстарды мерзімінен бұрын орындау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сараптамаға келіп түскен үлгілерде анықталған карантиндік объектілер мен бөтен тектес түрлер туралы ақпаратты (апталық, айлық, тоқсандық және жылдық есептер) жинау, талдау және уәкілетті органға беру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мерзімдерде қажетті жұмыстарды орындау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мерзімдер аяқталғанға дейін 2 күн бұрын қажетті жұмыстарды мерзімінен бұрын орындау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мерзімдер аяқталғанға дейін 3 күн бұрын қажетті жұмыстарды мерзімінен бұрын орындау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күрделілік пен қауырттылық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және аса қауіпті организмдерден коллекциялық материал жинау және сақтау (карантинге жатқызылатын өнімдерден сараптама кезінде табылған карантиндік объектілер картотекасын жүргізу)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организмнің 1 түрі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организмнің 2 түрі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организмнің 3 түрі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зиянкестерінің, өсімдік ауруларын қоздырғыштардың және арамшөптердің түрлік құрамын анықтау, карантинге жатқызылған өнімдер үлгілерінде карантиндік объектілер мен басқа да аса қауіпті объектілердің табылуына энтомологиялық, фитопатологиялық, фитогельминтологиялық, вирусологиялық, бактериологиялық, гербологиялық сараптамалар жүргізу. Оптикалық аспаптармен жұмыс істеу және экраннан байқап отыру (микроскоптар, ұлғайтқыштар, ПТР, мұқият байқау ұзақтығы уақытының 50%-ан асатын кезде)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жоспардан 5%-ға асыра орындау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жоспардан 7%-ға асыра орындау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жоспардан 10%-ға асыра орындау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егіс материалдары мен отырғызылатын материалдарда карантиндік зиянкестермен, өсімдік ауруларын қоздырғыштармен, арамшөптермен және бөтен текті түрлермен жасырын залалдануды анықтау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жоспардан 5% -ға асыра орындау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жоспардан 7%-ға асыра орындау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жоспардан 10%-ға асыра орындау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егу, ұластыру, танаптық жағдайларда өсіру және вегетациялық кезеңде материалды зерттеп-қарау, өсімдіктердің фенологиясын жүйелі түрде байқап отыру, (таңертең ерте, кешкісін қараңғы түсе), қолмен атқарылатын жұмыс, бүкіл жұмыс уақытында танапта жұмыс істеу, нормаланбаған жұмыс уақыты, діріл, шу деңгейі жоғары және жоғары температурадағы жұмыс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жоспардан 5%-ға асыра орындау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жоспардан 7%-ға асыра орындау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жоспардан 10%-ға асыра орындау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улармен, улы химикаттармен, химиялық реактивтермен, астық шаңымен тікелей байланыса жұмыс істеу, желім негіздегі тұзақтарды қамбалық-қоймалық үй-жайлар фумигацияланғаннан кейінгі сыпырындыны жете тексеру. Улармен және улы химикаттармен өңделген карантинге жатқызылатын отандық және импорттық ауыл шаруашылығы өнімдеріне сараптама жүргізу, аталған үлгілерді сақтау және иесіздендіру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жоспардан 5%-ға асыра орындау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жоспардан 7%-ға асыра орындау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жоспардан 10%-ға асыра орындау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дамытуға бағытталған жұмысы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"Агрохимия қызметі республикалық ғылыми-әдістемелік орталығы" республикалық мемлекеттік мекемесі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мамандығының атауына қарамастан, барлық жұмыскерлер</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өту, семинарлар мен конференцияларға қатысу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өту, баяндамашы ретінде семинарлар мен конференцияларға қатысу, ғылыми мақалалар дайындау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зертханалық жабдықты енгізу және пайдалану (базалық бақылау – жылына 70 000 топырақ үлгісі)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жалпы жұмыс көлемінің 20%-на асыра орындау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озық әдістерді қолданғаны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әр түрлі топырақтық-климаттық аймақтарында ауыл шаруашылығы дақылдарының түсімділігін арттыруды қамтамасыз ететін минералдық тыңайтқыштардың неғұрлым тиімді түрлерін нақтылау бойынша тәжірибелік-өндірістік зерттеулер жүргізу (базалық көрсеткіш – өткен жылғы ауыл шаруашылығы дақылдары түсімділігінің орташа аудандық көрсеткіші)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түсімділігінің 10-15%-ға өсуі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түсімділігінің 16-20%-ға өсуі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түсімділігінің 21-25%-ға өсуі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әртүрлі топырақтық-климаттық аймақтарында танаптық тәжірибелер жүргізу арқылы минералдық тыңайтқыштар қолданудың тиімділігін анықтау үшін (базалық көрсеткіш – топырақтық-климаттық аймақта 1 қызметкерге 2 тәжірибе)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топырақтық-климаттық аймақта 1 қызметкерге 2-ден астам тәжірибе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жыл сайынғы агрохимиялық зерттеп-қарау нәтижелері бойынша тыңайтқыштарды енгізудің жыл сайынғы нормаларын қалыптастыру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министрлігінің ғылыми-техникалық кеңесіне шығару үшін аграрлық бейіндегі басқа ғылыми ұйымдардың қорытындыларын ескере отырып, минералды тыңайтқыштарға субсидияларды есептеуге арналған, республиканың әртүрлі табиғи-климаттық аймақтарында ауыл шаруашылығы дақылдарына тыңайтқыштар енгізу нормалары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күрделілік пен қауырттылық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материалын жинау және сақтау бойынша жұмыстар жүргізу </w:t>
            </w:r>
            <w:r>
              <w:br/>
            </w:r>
            <w:r>
              <w:rPr>
                <w:rFonts w:ascii="Times New Roman"/>
                <w:b w:val="false"/>
                <w:i w:val="false"/>
                <w:color w:val="000000"/>
                <w:sz w:val="20"/>
              </w:rPr>
              <w:t xml:space="preserve">
(базалық көрсеткіш –бір қызметкерге жылына 10 000 топырақ үлгісі)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2%-ға асу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3%-ға асу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4%-дан астам асу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қауырт көрінетін жұмыстар: прецизионды, оптикалық аспаптармен және мұқият байқау ұзақтығы кезінде экранды (микроскоптар, лупалар, инфоқызыл талдағыш) байқай отырып (базалық көрсеткіш – бір қызметкерге 40 топырақ үлгісі)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10%-ға асу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15%-ға асу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20%-ға асу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атомдық-абсорбциялық спектрофотометрлерде, спектралды және жалынды спектрометрлерде, жоғары қысымдағы ыдыстармен қосымша жұмыс жүктемесі (базалық көрсеткіш – бір талдаушыға 40 топырақ үлгісі)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10%-ға жоғары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зерттеп-қарауды орындау кезінде бір қызметкерге қосымша жүктеме (күніне зерттеп-қарау алаңы – 1043 гектар, суармалы жерде – 0,104 гектар)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10%-ға жоғары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13%-ға жоғары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15%-ға жоғары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дамытуға бағытталған жұмысы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"Ауыл шаруашылығы дақылдарын сорттық сынау жөніндегі мемлекеттік комиссия" республикалық мемлекеттік мекемесі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мамандығының атауына қарамастан, барлық жұмыскерлер</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ғылыми-тәжірибелік, ғылыми-теориялық конференцияларды (күндізгі/сырттай) ұйымдастыру және өткізу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ғылыми-тәжірибелік, ғылыми-теориялық конференцияларды баяндамаларын жариялай отырып ұйымдастыру және өткізу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ғылыми-тәжірибелік, ғылыми-теориялық конференцияларды баяндамаларын жариялай отырып ұйымдастыру және өткізу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ғылыми-тәжірибелік, ғылыми-теориялық конференцияларда баяндамама жасау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Білім және ғылым саласындағы бақылау комитеті ұсынған журналдарда және нөлдік емес дәйексөзділік индексі (Q1, Q2, Q3, Q4) бар шетелдік рецензияланатын ғылыми журналдарда ғылыми мақалалар, тезистер мен баяндамалар жариялау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Білім және ғылым саласындағы бақылау комитеті ұсынған журналдарда ғылыми мақалалар, тезистер мен баяндамалар жариялау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ресейлік ғалымдардың ғылыми басылымдарының библиографиялық дерекқорына кіретін журналдарда ғылыми мақалалар жариялау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дәйексөзділік индексі жоғары журналдарда ғылыми мақалалар жариялау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 тағылымдама және ғылыми нәтижелерді байқаудан өткізу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шегіндегі өндірісте тағылымдамадан өтіп, серификат алу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шетелдерде тағылымдамадан өтіп, серификат алу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шетелдерде тағылымдамадан өтіп, сертификат алу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үшін агроөнеркәсіптік кешен саласында ғылыми негізделген ұсынымдар әзірлеу, республикалық, салалық бұқаралық ақпарат құралдарында имидждік мақалалар дайындау, радиодан немесе теледидардан сөз сөйлеу, әлеуметтік желілер мен платформалардағы өзінің парақшасында немесе ресми парақшада республикалық мемлекеттік мекеменің қызметі туралы жариялау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 үшін агроөнеркәсіптік кешен саласында ғылыми негізделген ұсынымдар әзірлеу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салалық бұқаралық ақпарат құралдарында имидждік мақалалар дайындау, радиодан немесе теледидардан сөз сөйлеу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мен платформалардағы өзінің парақшасында немесе ресми парақшада республикалық мемлекеттік мекеме нің қызметі туралы жариялау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күні" күні іс-шарасы шеңберінде өткізілетін шығармашылық көрмелерді, білім тарату жөніндегі оқыту семинарларын, дөңгелек үстелдерді, сондай-ақ әртүрлі спартакиадаларды ұйымдастыру және өткізу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қалалық деңгейде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практикаға студенттерді тартып, одан әрі жұмысқа орналастыру мәселелері бойынша бейінді жоғары оқу орындарымен жұмыс жасау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жоғары оқу орындары мен әкімдіктер өткізетін бос орындар жәрмеңкесін ұйымдастыру және жүргізу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өндірістік практика өткізу (өндірістік практикадан өту туралы есеп)</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өткізе отырып, одан әрі Қазақстан Республикасы Ауыл шаруашылығы министрлігінің "Ауыл шаруашылығы дақылдарын сорттық сынау жөніндегі мемлекеттік комиссия" республикалық мемлекеттік мекемесіне жұмысқа орналастыру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және тәжірибе алмасу мақсатында халықаралық іс-шараларды ұйымдастыру және өткізу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сорт сынау жүйесі мамандарының тағылымдамалары және біліктілігін арттыру және тәуелсіз мемлекеттер елдерінің сорт сынау саласындағы ұқсас ұйымдарымен тәжірибе алмасу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Өсімдіктердің жаңа сорттарын қорғау жөніндегі халықаралық одақтың талаптарына сәйкес техникалық сараптамалар жүргізу рәсімдерін үйлестіру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Швейцарияның Женева қаласында Өсімдіктердің жаңа сорттарын қорғау жөніндегі халықаралық одақ офисі ұйымдастыратын жыл сайынғы сессиялар мен семинарларға баяндамалар мен ақпараттар дайындау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шаруашылық пайдалылығын мемлекеттік сынау" мемлекеттік көрсетілетін қызметін автоматтандыру бойынша жұмыстар жүргізу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көрсетілетінқызметті автоматтандыру жөніндегі бизнес-процесті әзірлеуді ұйымдастыру және жүргізу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көрсетілетінқызметті автоматтандыру жөніндегі жобаны ілгерілетуді ұйымдастыру және жүргізу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мемлекеттік көрсетілген қызметті енгізу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озық әдістерді қолданғаны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сорттық сынау жөніндегі әдістемелерді халықаралық әдістемелермен үндестіруде жаңа сорттық технологияларды зерделеу және енгізу, сондай-ақ бюджеттік жоспарлау және бухгалтерлік есеп бағдарламаларын шоғырландыру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дақылдарын өңдеп- өсірудің қарқынды технологиясын қолдану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сынауда жаңа сорттық технологияларды енгізу, бюджеттік жоспарлау мен бухгалтерлік есептің шоғырландырылған бағдарламаларының жаңа технологиялары мен әдістерін енгізу және пайдалану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сорттық сынақ жүргізу бойынша жаңа әдістемелерді әзірлеу, енгізу және пайдалану, Еуразиялық экономикалық одақ және Өсімдіктердің жаңа сорттарын қорғау жөніндегі халықаралық одақ елдерімен үндестіру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жоғары жетістіктері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сортты сынау процесінде түпкілікті және тікелей нәтижелерді сапалы орындау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көлемнің 5-10%-ына артық орындау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көлемнің 11-15%-ына артық орындау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көлемнің 16-20%-ына артық орындау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 пайдалануға ұсынылатын неғұрлым құнды және өнімді сорттарды насихаттау мақсатында Дала күндерін, семинарларды, конференцияларды ауыл шаруашылығы өсімдіктерінің сорттары мен будандарын таныстыруды ұйымдастыру және жүргізу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 Дала күнін, конференция және семинар ұйымдастыру және өткізу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Дала күнін, конференция және семинар ұйымдастыру және өткізу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респуликалық деңгейде Дала күнін, конференция және семинар ұйымдастыру және өткізу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жұмыстарды қысқа, оңтайлы ғылыми негізделген мерзімдерде орындау.</w:t>
            </w:r>
            <w:r>
              <w:br/>
            </w:r>
            <w:r>
              <w:rPr>
                <w:rFonts w:ascii="Times New Roman"/>
                <w:b w:val="false"/>
                <w:i w:val="false"/>
                <w:color w:val="000000"/>
                <w:sz w:val="20"/>
              </w:rPr>
              <w:t>
(базалық көрсеткіш –10 күн)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жұмыстарды оңтайлы мерзімдер аяқталғанға дейін мерзімінен 2 күн бұрын орындау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жұмыстарды оңтайлы мерзімдер аяқталғанға дейін мерзімінен 3 күн бұрын орындау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жұмыстарды оңтайлы мерзімдер аяқталғанға дейін мерзімінен 4 күн бұрын орындау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күрделілік пен қауырттылық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жұмыстарындағы қысқа мерзімдегі нормаланбаған жұмыс күні (базалық көрсеткіш – 8 сағаттық жұмыс күнінде)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көрсеткіштен 12,5%-ға асу (1 сағатқа дейін)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көрсеткіштен 25%-ға асу (2 сағатқа дейін)</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көрсеткіштен 37,5%-ға асу (3 сағаттан аса)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жұқтыру кезінде өсімдіктердің ауруларға төзімділігін анықтау үшін инфекциялық материалды жинау және сақтау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патогенді инфекциялық материалды сақтау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патогенді инфекциялық материалды сақтау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патогенді ннфекциялық материалды сақтау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сынау жүргізу кезінде бір маманға қосымша жүктеме</w:t>
            </w:r>
            <w:r>
              <w:br/>
            </w:r>
            <w:r>
              <w:rPr>
                <w:rFonts w:ascii="Times New Roman"/>
                <w:b w:val="false"/>
                <w:i w:val="false"/>
                <w:color w:val="000000"/>
                <w:sz w:val="20"/>
              </w:rPr>
              <w:t>
(базалық көрсеткіш – 1 маманға жүктеме –80 сорттық тәжірибе)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көрсеткіштен 5%-ға асу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10%-ға асу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15%-ға асу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"Ауыл шаруашылығы дақылдарын сорттық сынау жөніндегі мемлекеттік комиссия" республикалық мемлекеттік мекемесі ведомстволық бағынысты ұйымдарының бюджеттік өтінімдерін, штаттық кестелерін, жиынтық бухгалтерлік теңгерімін, қаржылық және басқа да ақпаратын шоғырландыру</w:t>
            </w:r>
            <w:r>
              <w:br/>
            </w:r>
            <w:r>
              <w:rPr>
                <w:rFonts w:ascii="Times New Roman"/>
                <w:b w:val="false"/>
                <w:i w:val="false"/>
                <w:color w:val="000000"/>
                <w:sz w:val="20"/>
              </w:rPr>
              <w:t>
(базалық көрсеткіш –1 Қазақстан Республикасы Ауыл шаруашылығы министрлігінің "Ауыл шаруашылығы дақылдарын сорттық сынау жөніндегі мемлекеттік комиссия" республикалық мемлекеттік мекемесі)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бойынша жиынтық бюджеттік өтінімдер мен штаттық кестелерді жинау және жасау және сорттық сынақтан өткізу нәтижесінде алынған өнімдерді өткізу жөніндегі көрсетілетін қызметтер – 15 облыстық және өңірлік мемлекеттік мекемеде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бойынша шоғырландырылған жиынтық бухгалтерлік теңгерім және жиынтық қаржыландыру жоспарына өзгерістер енгізу және сорттық сынақтан өткізу нәтижесінде алынған өнімдерді өткізу жөніндегі көрсететілетін қызметтер – 15 облыстық және өңірлік мемлекеттік мекемеде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жиынтық түгендеу және есептен шығару, республикалық бюджет бойынша қаржылық және экономикалық мәселелер жөніндемәліметтер, есептер ақпаратын жинау мен жасау және мониторинг және сорттық сынақтан өткізу нәтижесінде алынған өнімдерді өткізу жөніндегі көрсетілетін қызметтер – 15 облыстық және өңірлік мемлекеттік мекемеде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қауырт көрінетін жұмыстар: прецизионды, оптикалық аспаптармен және мұқият байқау ұзақтығы кезінде экранды (микроскоптар, лупалар, инфоқызыл талдағыш және диафанаскоп) байқай отырып (базалық көрсеткіш – техникалық бөлім –күніне 30 талдау, химиялық бөлім – күніне 20 талдау)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2%-ға асу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3%-ға асу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5%-ға асу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"Республикалық эпизоотияға қарсы отряд" республикалық мемлекеттік мекемесі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мамандығының атауына қарамастан, барлық жұмыскерлер</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белгілеген тізбесі бойынша жануарлар мен құстардың жіті инфекциялық ауруларының ошақтарын оқшаулау және жою (олар Қазақстан Республикасының аумағында пайда болған жағдайда оларды алып қою және жою);</w:t>
            </w:r>
            <w:r>
              <w:br/>
            </w:r>
            <w:r>
              <w:rPr>
                <w:rFonts w:ascii="Times New Roman"/>
                <w:b w:val="false"/>
                <w:i w:val="false"/>
                <w:color w:val="000000"/>
                <w:sz w:val="20"/>
              </w:rPr>
              <w:t>
республикаға инфекцияның енуіне жол бермеу бойынша шектес мемлекеттермен шекарада уақытша шекара маңындағы карантиндік бекеттер ұйымдастыру (шектес мемлекеттерде эпизоотиялық жағдай асқынған жағдайда);</w:t>
            </w:r>
            <w:r>
              <w:br/>
            </w:r>
            <w:r>
              <w:rPr>
                <w:rFonts w:ascii="Times New Roman"/>
                <w:b w:val="false"/>
                <w:i w:val="false"/>
                <w:color w:val="000000"/>
                <w:sz w:val="20"/>
              </w:rPr>
              <w:t>
созылмалы аурулардан саламатсыз пункттерді сауықтыру;</w:t>
            </w:r>
            <w:r>
              <w:br/>
            </w:r>
            <w:r>
              <w:rPr>
                <w:rFonts w:ascii="Times New Roman"/>
                <w:b w:val="false"/>
                <w:i w:val="false"/>
                <w:color w:val="000000"/>
                <w:sz w:val="20"/>
              </w:rPr>
              <w:t>
жануарлардың аса қауіпті және созылмалы аурулары бойынша саламатсыз пункттерде жоспардан тыс профилактикалық іс-шаралар жүргізу қажеттігі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күнделікті клиникалық қарап-тексеру;</w:t>
            </w:r>
            <w:r>
              <w:br/>
            </w:r>
            <w:r>
              <w:rPr>
                <w:rFonts w:ascii="Times New Roman"/>
                <w:b w:val="false"/>
                <w:i w:val="false"/>
                <w:color w:val="000000"/>
                <w:sz w:val="20"/>
              </w:rPr>
              <w:t>
инфекциялар ошағының орналасу схемасы картасын әзірлеу;</w:t>
            </w:r>
            <w:r>
              <w:br/>
            </w:r>
            <w:r>
              <w:rPr>
                <w:rFonts w:ascii="Times New Roman"/>
                <w:b w:val="false"/>
                <w:i w:val="false"/>
                <w:color w:val="000000"/>
                <w:sz w:val="20"/>
              </w:rPr>
              <w:t>
уақытша дезинфекциялық тосқауыл салу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 теріс нәтиже алғанға дейін мал айдалғанға дейін (таңғы сағат 5 шамасында) қан алуды жүргізу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сәйкес алып қойылған жануарларды жою;</w:t>
            </w:r>
            <w:r>
              <w:br/>
            </w:r>
            <w:r>
              <w:rPr>
                <w:rFonts w:ascii="Times New Roman"/>
                <w:b w:val="false"/>
                <w:i w:val="false"/>
                <w:color w:val="000000"/>
                <w:sz w:val="20"/>
              </w:rPr>
              <w:t>
алып қойылған және жойылған ауру жануарлардың залалын өтеуге құжаттар жинау;</w:t>
            </w:r>
            <w:r>
              <w:br/>
            </w:r>
            <w:r>
              <w:rPr>
                <w:rFonts w:ascii="Times New Roman"/>
                <w:b w:val="false"/>
                <w:i w:val="false"/>
                <w:color w:val="000000"/>
                <w:sz w:val="20"/>
              </w:rPr>
              <w:t xml:space="preserve">
жеке аулалардағы санитариялық іс-шаралар (механикалық тазалау); </w:t>
            </w:r>
            <w:r>
              <w:br/>
            </w:r>
            <w:r>
              <w:rPr>
                <w:rFonts w:ascii="Times New Roman"/>
                <w:b w:val="false"/>
                <w:i w:val="false"/>
                <w:color w:val="000000"/>
                <w:sz w:val="20"/>
              </w:rPr>
              <w:t>
мәжбүрлі және қорытынды дезинфекциялау – дезинфекциялық құралдар пайдаланылады;</w:t>
            </w:r>
            <w:r>
              <w:br/>
            </w:r>
            <w:r>
              <w:rPr>
                <w:rFonts w:ascii="Times New Roman"/>
                <w:b w:val="false"/>
                <w:i w:val="false"/>
                <w:color w:val="000000"/>
                <w:sz w:val="20"/>
              </w:rPr>
              <w:t>
қорытынды дезинфекция – дезинфекция сапасына арналғансынама алу жүргізіледі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күрделілік пен қауырттылық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аурулардан қорғау және оларды емдеу, халықтың денсаулығын жануарлар мен адамға ортақ аурулардан қорғау, ветеринариялық-санитариялық қауіпсіздікті қамтамасыз ету, Қазақстан Республикасының аумағын басқа мемлекеттерден жануарлардың жұқпалы және экзотикалық ауруларының енуі мен таралуынан қорғау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 мен дезинфекциялау құралдарын жеткізу; өлген жануарлар мен құстардың өлекселерін өртеу арқылы жою</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және жойылған жануарлардың құнын өтеу, эпизоотия ошағында және қауіп төндіретін аймақта жануарлар мен құстарға амалсыз вакцина егу, ауру жануарлар мен құстар ұсталған қора-жайларды дезинфекциялау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уақытында созылмалы инфекцияларға бақылау зерттеулерін жүргізу, карантиндік бекеттер, дезинфекциялық тосқауылдар орнату және оларда тәулік бойы кезекшілік ұйымдастыру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жоғары жетістіктері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аса қауіпті ауруларға қарсы профилактикалық иммундау осы аурулардың пайда болуы мен таралуының өте жоғары және жоғары қаупі бар аймақтар мен кәсіпорындарда иммундық мал басынан тосқауыл жасау үшін жүзеге асырылады.</w:t>
            </w:r>
            <w:r>
              <w:br/>
            </w:r>
            <w:r>
              <w:rPr>
                <w:rFonts w:ascii="Times New Roman"/>
                <w:b w:val="false"/>
                <w:i w:val="false"/>
                <w:color w:val="000000"/>
                <w:sz w:val="20"/>
              </w:rPr>
              <w:t>
Жануарларды ірі қара мал обасына, сібір жарасына, құтырмаға, шошқаның классикалық обасына, құстардың Ньюкасл ауруына және т. б. қарсы вакцинациялау үнемі жүргізіледі.</w:t>
            </w:r>
            <w:r>
              <w:br/>
            </w:r>
            <w:r>
              <w:rPr>
                <w:rFonts w:ascii="Times New Roman"/>
                <w:b w:val="false"/>
                <w:i w:val="false"/>
                <w:color w:val="000000"/>
                <w:sz w:val="20"/>
              </w:rPr>
              <w:t>
Қоздырғыштарды сыртқы ортада жою, инфекцияның таралуына кедергі келтіретін ветеринариялық-санитариялық іс-шараларды жүргізу және қауіп төндіретін аймақтағы сезімтал мал басына жаппай иммундау жүргізу жолымен жануарлардың саулығын сақтау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барлық аумағы бойынша жануарлардың жай-күйін үздіксіз эпизоотиялық қадағалау, жануарларды профилактикалық иммундау, жануарлар арасында қауіпті және аса қауіпті аурулар анықталған кезде эпизоотиялық жағдайдың асқынуы туралы бірыңғай өзара шұғыл ақпарат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ауруларға қарсы мал басын иммундау жөніндегі іс-шараларды уақтылы жүргізу мемлекеттік шекараға іргелес әкімшілік аудандарда профилактикалық иммундау жүйесінде көзделген, Қазақстан мамандары әзірлеген жоспарға сәйкес жүзеге асырылады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 берудің, тез арада сынама алудың, шұғыл диагностикалаудың ең ұтымды әдістері және эпизоотиялық тізбектің барлық буындарына әсер етуді, ауру жануарларды карантиндеуді, ал қажет болған жағдайда, жануарлардың жекелеген топтарын союды және жоюды көздейді– инфекция қоздырғыштарының берілу жолдары мен объектілері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дамытуға бағытталған жұмысы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Қызылорда гидрогеологиялық-мелиоративтік экспедициясы" республикалық мемлекеттік мекемесі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мамандығының атауына қарамастан, барлық жұмыскерлер</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негізделген ұсынымдар әзірлеу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ұсыным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ұсыным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озық әдістерді қолданғаны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өнертабыстық ұсыныстар, жаңа бағдарламалық қамтым енгізу, далалық зерттеулер мен камералық жұмыстар жүргізу кезінде диагностикалық аспаптар мен зертханалық жабдық қолдану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гидрологиялық, топырақтық жұмыстар және агромелиорациялық зерттеп-қарау жүргізу кезіндегі нормаланбаған жұмыс күні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күрделілік пен қауырттылық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қиын жерлерде және ауа-райы-климаттық жағдайларда мониторинг жүргізу кезіндегі қосымша жүктеме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дамытуға бағытталған жұмысы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Оңтүстік Қазақстан гидрогеологиялық-мелиоративтік экспедициясы" республикалық мемлекеттік мекемесі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мамандығының атауына қарамастан, барлық жұмыскерлер</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негізделген ұсынымдар әзірлеу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ұсыным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ұсыным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озық әдістерді қолданғаны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өнертабыстық ұсыныстар, жаңа бағдарламалық қамтым енгізу, далалық зерттеулер мен камералық жұмыстар жүргізу кезінде диагностикалық аспаптар мен зертханалық жабдық қолдану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гидрологиялық, топырақтық жұмыстар және агромелиорациялық зерттеп-қарау жүргізу кезіндегі нормаланбаған жұмыс күні; сұраным бойынша жедел ақпарат дайындау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күрделілік пен қауырттылық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қиын жерлерде және ауа-райы-климаттық жағдайларда мониторинг жүргізу кезіндегі қосымша жүктеме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дамытуға бағытталған жұмысы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"Аймақтық гидрогеологиялық-мелиоративтік орталық" республикалық мемлекеттік мекемесі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мамандығының атауына қарамастан, барлық жұмыскерлер</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негізделген ұсынымдар әзірлеу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ұсыным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ұсыным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озық әдістерді қолданғаны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өнертабыстық ұсыныстар, жаңа бағдарламалық қамтым енгізу, далалық зерттеулер мен камералық жұмыстар жүргізу кезінде диагностикалық аспаптар мен зертханалық жабдық қолдану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гидрологиялық, топырақтық жұмыстар және агромелиорациялық зерттеп-қарау жүргізу кезіндегі нормаланбаған жұмыс күні;</w:t>
            </w:r>
            <w:r>
              <w:br/>
            </w:r>
            <w:r>
              <w:rPr>
                <w:rFonts w:ascii="Times New Roman"/>
                <w:b w:val="false"/>
                <w:i w:val="false"/>
                <w:color w:val="000000"/>
                <w:sz w:val="20"/>
              </w:rPr>
              <w:t>
сұраным бойынша жедел ақпарат дайындау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күрделілік пен қауырттылық үшін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қиын жерлерде және ауа-райы-климаттық жағдайларда мониторинг жүргізу кезіндегі қосымша жүктеме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26" w:id="23"/>
    <w:p>
      <w:pPr>
        <w:spacing w:after="0"/>
        <w:ind w:left="0"/>
        <w:jc w:val="both"/>
      </w:pPr>
      <w:r>
        <w:rPr>
          <w:rFonts w:ascii="Times New Roman"/>
          <w:b w:val="false"/>
          <w:i w:val="false"/>
          <w:color w:val="000000"/>
          <w:sz w:val="28"/>
        </w:rPr>
        <w:t>
      Ескертпе: аббревиатуралардың толық жазылуы:</w:t>
      </w:r>
    </w:p>
    <w:bookmarkEnd w:id="23"/>
    <w:p>
      <w:pPr>
        <w:spacing w:after="0"/>
        <w:ind w:left="0"/>
        <w:jc w:val="both"/>
      </w:pPr>
      <w:r>
        <w:rPr>
          <w:rFonts w:ascii="Times New Roman"/>
          <w:b w:val="false"/>
          <w:i w:val="false"/>
          <w:color w:val="000000"/>
          <w:sz w:val="28"/>
        </w:rPr>
        <w:t>
      ҚР АШМ – Қазақстан Республикасы Ауыл шаруашылығы министрлігі;</w:t>
      </w:r>
    </w:p>
    <w:p>
      <w:pPr>
        <w:spacing w:after="0"/>
        <w:ind w:left="0"/>
        <w:jc w:val="both"/>
      </w:pPr>
      <w:r>
        <w:rPr>
          <w:rFonts w:ascii="Times New Roman"/>
          <w:b w:val="false"/>
          <w:i w:val="false"/>
          <w:color w:val="000000"/>
          <w:sz w:val="28"/>
        </w:rPr>
        <w:t>
      ПТР – полимеразалық тізбек реакциясы;</w:t>
      </w:r>
    </w:p>
    <w:p>
      <w:pPr>
        <w:spacing w:after="0"/>
        <w:ind w:left="0"/>
        <w:jc w:val="both"/>
      </w:pPr>
      <w:r>
        <w:rPr>
          <w:rFonts w:ascii="Times New Roman"/>
          <w:b w:val="false"/>
          <w:i w:val="false"/>
          <w:color w:val="000000"/>
          <w:sz w:val="28"/>
        </w:rPr>
        <w:t xml:space="preserve">
      ФТТ – фитосанитариялық тәуекелді талдау.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