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752b4" w14:textId="5d752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құқық қорғау органдарына және сот жүйесіне сенімділік деңгейіне іріктемелі зерттеулер жүргізу бойынша әдістемені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2019 жылғы 10 желтоқсандағы № 13 бұйрығы. Қазақстан Республикасының Әділет министрлігінде 2019 жылғы 13 желтоқсанда № 19732 болып тіркелді.</w:t>
      </w:r>
    </w:p>
    <w:p>
      <w:pPr>
        <w:spacing w:after="0"/>
        <w:ind w:left="0"/>
        <w:jc w:val="both"/>
      </w:pPr>
      <w:r>
        <w:rPr>
          <w:rFonts w:ascii="Times New Roman"/>
          <w:b w:val="false"/>
          <w:i w:val="false"/>
          <w:color w:val="ff0000"/>
          <w:sz w:val="28"/>
        </w:rPr>
        <w:t xml:space="preserve">
      Ескерту. Тақырып жаңа редакцияда – ҚР Стратегиялық жоспарлау және реформалар агенттігі Ұлттық статистика бюросы Басшысының 26.07.2024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5) тармақшасына, "Қазақстан Республикасы Стратегиялық жоспарлау және реформалар агенттігінің кейбір мәселелері туралы" Қазақстан Республикасы Президентінің 2020 жылғы 5 қазандағы № 427 Жарлығының 15-тармағы </w:t>
      </w:r>
      <w:r>
        <w:rPr>
          <w:rFonts w:ascii="Times New Roman"/>
          <w:b w:val="false"/>
          <w:i w:val="false"/>
          <w:color w:val="000000"/>
          <w:sz w:val="28"/>
        </w:rPr>
        <w:t>34)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26.07.2024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Қоса беріліп отырған Халықтың құқық қорғау органдарына және сот жүйесіне сенімділік деңгейіне іріктемелі зерттеулер жүргізу бойынша әдістеме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26.07.2024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Әлеуметтік және демографиялық статистика басқармасы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Республикасының Ұлттық экономика министрлігі Статистика комитетінің интернет-ресурсында орналастыруды қамтамасыз етсін.</w:t>
      </w:r>
    </w:p>
    <w:bookmarkEnd w:id="2"/>
    <w:bookmarkStart w:name="z6" w:id="3"/>
    <w:p>
      <w:pPr>
        <w:spacing w:after="0"/>
        <w:ind w:left="0"/>
        <w:jc w:val="both"/>
      </w:pPr>
      <w:r>
        <w:rPr>
          <w:rFonts w:ascii="Times New Roman"/>
          <w:b w:val="false"/>
          <w:i w:val="false"/>
          <w:color w:val="000000"/>
          <w:sz w:val="28"/>
        </w:rPr>
        <w:t>
      3. Қазақстан Республикасының Ұлттық экономика министрлігі Статистика комитетінің Әлеуметтік және демографиялық статистика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3"/>
    <w:bookmarkStart w:name="z7"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министрлігінің Статистика комитеті төрағасының орынбасарына (Н.Ж. Көшкімбаев) жүктелсін.</w:t>
      </w:r>
    </w:p>
    <w:bookmarkEnd w:id="4"/>
    <w:bookmarkStart w:name="z8"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министрлігi</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Сыбайлас жемқорлыққа </w:t>
      </w:r>
    </w:p>
    <w:p>
      <w:pPr>
        <w:spacing w:after="0"/>
        <w:ind w:left="0"/>
        <w:jc w:val="both"/>
      </w:pPr>
      <w:r>
        <w:rPr>
          <w:rFonts w:ascii="Times New Roman"/>
          <w:b w:val="false"/>
          <w:i w:val="false"/>
          <w:color w:val="000000"/>
          <w:sz w:val="28"/>
        </w:rPr>
        <w:t xml:space="preserve">
      қарсы іс-қимыл агенттігі </w:t>
      </w:r>
    </w:p>
    <w:p>
      <w:pPr>
        <w:spacing w:after="0"/>
        <w:ind w:left="0"/>
        <w:jc w:val="both"/>
      </w:pPr>
      <w:r>
        <w:rPr>
          <w:rFonts w:ascii="Times New Roman"/>
          <w:b w:val="false"/>
          <w:i w:val="false"/>
          <w:color w:val="000000"/>
          <w:sz w:val="28"/>
        </w:rPr>
        <w:t>
      (Сыбайлас жемқорлыққа</w:t>
      </w:r>
    </w:p>
    <w:p>
      <w:pPr>
        <w:spacing w:after="0"/>
        <w:ind w:left="0"/>
        <w:jc w:val="both"/>
      </w:pPr>
      <w:r>
        <w:rPr>
          <w:rFonts w:ascii="Times New Roman"/>
          <w:b w:val="false"/>
          <w:i w:val="false"/>
          <w:color w:val="000000"/>
          <w:sz w:val="28"/>
        </w:rPr>
        <w:t>
      қарсы қызмет)</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10 желтоқсандағы</w:t>
            </w:r>
            <w:r>
              <w:br/>
            </w:r>
            <w:r>
              <w:rPr>
                <w:rFonts w:ascii="Times New Roman"/>
                <w:b w:val="false"/>
                <w:i w:val="false"/>
                <w:color w:val="000000"/>
                <w:sz w:val="20"/>
              </w:rPr>
              <w:t>№ 13 бұйрығымен 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Халықтың құқық қорғау органдарына және сот жүйесіне сенімділік деңгейіне іріктемелі зерттеулер жүргізу бойынша әдістеме</w:t>
      </w:r>
    </w:p>
    <w:p>
      <w:pPr>
        <w:spacing w:after="0"/>
        <w:ind w:left="0"/>
        <w:jc w:val="both"/>
      </w:pPr>
      <w:r>
        <w:rPr>
          <w:rFonts w:ascii="Times New Roman"/>
          <w:b w:val="false"/>
          <w:i w:val="false"/>
          <w:color w:val="ff0000"/>
          <w:sz w:val="28"/>
        </w:rPr>
        <w:t xml:space="preserve">
      Ескерту. Әдістеме жаңа редакцияда – ҚР Стратегиялық жоспарлау және реформалар агенттігі Ұлттық статистика бюросы Басшысының 26.07.2024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Халықтың құқық қорғау органдарына және сот жүйесіне сенімділік деңгейіне іріктемелі зерттеулер жүргізу бойынша </w:t>
      </w:r>
      <w:r>
        <w:rPr>
          <w:rFonts w:ascii="Times New Roman"/>
          <w:b w:val="false"/>
          <w:i w:val="false"/>
          <w:color w:val="000000"/>
          <w:sz w:val="28"/>
        </w:rPr>
        <w:t>әдістеме</w:t>
      </w:r>
      <w:r>
        <w:rPr>
          <w:rFonts w:ascii="Times New Roman"/>
          <w:b w:val="false"/>
          <w:i w:val="false"/>
          <w:color w:val="000000"/>
          <w:sz w:val="28"/>
        </w:rPr>
        <w:t xml:space="preserve"> (бұдан әрі – Әдістеме) халықаралық стандарттарға сәйкес қалыптастырылатын және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бекітілетін статистикалық әдіснамаға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26.07.2024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Әдістемені Қазақстан Республикасы Стратегиялық жоспарлау және реформалар агенттігінің Ұлттық статистика бюросы (бұдан әрі - Бюро) және оның аумақтық бөлімшелері халықтың құқық қорғау органдарына және сот жүйесіне сенімділік деңгейіне іріктемелі зерттеуді жоспарлауы және ұйымдастыруы кезінде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Стратегиялық жоспарлау және реформалар агенттігі Ұлттық статистика бюросы Басшысының 26.07.2024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Әдістеменің мақсаты халықтың құқық қорғау органдарына және сот жүйесіне сенімділік деңгейі, өздерінің қауіпсіздігін қабылдау және қылмыс деңгейін субъективті бағалау туралы репрезентативті деректерді алу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Стратегиялық жоспарлау және реформалар агенттігі Ұлттық статистика бюросы Басшысының 26.07.2024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7"/>
    <w:p>
      <w:pPr>
        <w:spacing w:after="0"/>
        <w:ind w:left="0"/>
        <w:jc w:val="both"/>
      </w:pPr>
      <w:r>
        <w:rPr>
          <w:rFonts w:ascii="Times New Roman"/>
          <w:b w:val="false"/>
          <w:i w:val="false"/>
          <w:color w:val="000000"/>
          <w:sz w:val="28"/>
        </w:rPr>
        <w:t>
      4. Әдістемеде мынадай анықтамалар пайдаланылады:</w:t>
      </w:r>
    </w:p>
    <w:bookmarkEnd w:id="7"/>
    <w:p>
      <w:pPr>
        <w:spacing w:after="0"/>
        <w:ind w:left="0"/>
        <w:jc w:val="both"/>
      </w:pPr>
      <w:r>
        <w:rPr>
          <w:rFonts w:ascii="Times New Roman"/>
          <w:b w:val="false"/>
          <w:i w:val="false"/>
          <w:color w:val="000000"/>
          <w:sz w:val="28"/>
        </w:rPr>
        <w:t>
      1) бас жиынтық - сипаттамалары бағалауға жататын талдаудың барлық бірліктерінің толық тобы;</w:t>
      </w:r>
    </w:p>
    <w:p>
      <w:pPr>
        <w:spacing w:after="0"/>
        <w:ind w:left="0"/>
        <w:jc w:val="both"/>
      </w:pPr>
      <w:r>
        <w:rPr>
          <w:rFonts w:ascii="Times New Roman"/>
          <w:b w:val="false"/>
          <w:i w:val="false"/>
          <w:color w:val="000000"/>
          <w:sz w:val="28"/>
        </w:rPr>
        <w:t>
      2) репрезентативтілік - іріктеме сипаттамаларының популяция немесе бас жиынтықтың сипаттамаларына сәйкес келуі;</w:t>
      </w:r>
    </w:p>
    <w:p>
      <w:pPr>
        <w:spacing w:after="0"/>
        <w:ind w:left="0"/>
        <w:jc w:val="both"/>
      </w:pPr>
      <w:r>
        <w:rPr>
          <w:rFonts w:ascii="Times New Roman"/>
          <w:b w:val="false"/>
          <w:i w:val="false"/>
          <w:color w:val="000000"/>
          <w:sz w:val="28"/>
        </w:rPr>
        <w:t>
      3) страта - бірдей немесе ұқсас көрсеткіштерге ие бірліктерді (респонденттер) арнайы қабаттарға бөлу;</w:t>
      </w:r>
    </w:p>
    <w:p>
      <w:pPr>
        <w:spacing w:after="0"/>
        <w:ind w:left="0"/>
        <w:jc w:val="both"/>
      </w:pPr>
      <w:r>
        <w:rPr>
          <w:rFonts w:ascii="Times New Roman"/>
          <w:b w:val="false"/>
          <w:i w:val="false"/>
          <w:color w:val="000000"/>
          <w:sz w:val="28"/>
        </w:rPr>
        <w:t>
      4) супервайзер - Бюроның аумақтық бөлімшесінің үй шаруашылықтарына зерттеу жүргізуді қамтамасыз ететін және интервьюерлер жұмысын бақылауды жүзеге асыратын қызметкері;</w:t>
      </w:r>
    </w:p>
    <w:p>
      <w:pPr>
        <w:spacing w:after="0"/>
        <w:ind w:left="0"/>
        <w:jc w:val="both"/>
      </w:pPr>
      <w:r>
        <w:rPr>
          <w:rFonts w:ascii="Times New Roman"/>
          <w:b w:val="false"/>
          <w:i w:val="false"/>
          <w:color w:val="000000"/>
          <w:sz w:val="28"/>
        </w:rPr>
        <w:t>
      5) іріктеме - статистикалық деректерді жинау және өңдеу кезінде пайдаланылатын бекітілген жіктеуіштер, номенклатуралар мен анықтамалықтардан алынатын жеке позициялар;</w:t>
      </w:r>
    </w:p>
    <w:p>
      <w:pPr>
        <w:spacing w:after="0"/>
        <w:ind w:left="0"/>
        <w:jc w:val="both"/>
      </w:pPr>
      <w:r>
        <w:rPr>
          <w:rFonts w:ascii="Times New Roman"/>
          <w:b w:val="false"/>
          <w:i w:val="false"/>
          <w:color w:val="000000"/>
          <w:sz w:val="28"/>
        </w:rPr>
        <w:t>
      6) іріктемелі жиынтық - іріктеу процесінде іріктемеге түскен, іріктелген элементтердің жиынтығы;</w:t>
      </w:r>
    </w:p>
    <w:p>
      <w:pPr>
        <w:spacing w:after="0"/>
        <w:ind w:left="0"/>
        <w:jc w:val="both"/>
      </w:pPr>
      <w:r>
        <w:rPr>
          <w:rFonts w:ascii="Times New Roman"/>
          <w:b w:val="false"/>
          <w:i w:val="false"/>
          <w:color w:val="000000"/>
          <w:sz w:val="28"/>
        </w:rPr>
        <w:t>
      7) іріктеменің көлемі - іріктемелі жиынтықтағы байқау бірліктерінің жалпы 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Стратегиялық жоспарлау және реформалар агенттігі Ұлттық статистика бюросы Басшысының 26.07.2024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8"/>
    <w:p>
      <w:pPr>
        <w:spacing w:after="0"/>
        <w:ind w:left="0"/>
        <w:jc w:val="left"/>
      </w:pPr>
      <w:r>
        <w:rPr>
          <w:rFonts w:ascii="Times New Roman"/>
          <w:b/>
          <w:i w:val="false"/>
          <w:color w:val="000000"/>
        </w:rPr>
        <w:t xml:space="preserve"> 2-тарау. Бас жиынтықты және іріктеме негізін айқындау</w:t>
      </w:r>
    </w:p>
    <w:bookmarkEnd w:id="8"/>
    <w:bookmarkStart w:name="z17" w:id="9"/>
    <w:p>
      <w:pPr>
        <w:spacing w:after="0"/>
        <w:ind w:left="0"/>
        <w:jc w:val="both"/>
      </w:pPr>
      <w:r>
        <w:rPr>
          <w:rFonts w:ascii="Times New Roman"/>
          <w:b w:val="false"/>
          <w:i w:val="false"/>
          <w:color w:val="000000"/>
          <w:sz w:val="28"/>
        </w:rPr>
        <w:t>
      5. "е-Статистика" интеграцияланған ақпараттық жүйесінің компоненті "Тұрғын үй қоры статистикалық тіркелімі" ақпараттық жүйесі (бұдан әрі - ТҚСТ) үй шаруашылықтарының іріктемелі жиынтығын қалыптастыру үшін дереккөз болып табылады.</w:t>
      </w:r>
    </w:p>
    <w:bookmarkEnd w:id="9"/>
    <w:bookmarkStart w:name="z18" w:id="10"/>
    <w:p>
      <w:pPr>
        <w:spacing w:after="0"/>
        <w:ind w:left="0"/>
        <w:jc w:val="both"/>
      </w:pPr>
      <w:r>
        <w:rPr>
          <w:rFonts w:ascii="Times New Roman"/>
          <w:b w:val="false"/>
          <w:i w:val="false"/>
          <w:color w:val="000000"/>
          <w:sz w:val="28"/>
        </w:rPr>
        <w:t>
      6. Бас жиынтыққа ортақ коммуналдық пәтерлерде, жатақханаларда, қарттар мен мүгедектерге арналған интернат-үйлерде, балалар үйлерінде, түрмелерде, қонақүйлерде, діни бірлестіктерде тұратындарды қоспағанда, тұрғын үй-жайлардың барлық типтерінде тұратын үй шаруашылықтары кіреді.</w:t>
      </w:r>
    </w:p>
    <w:bookmarkEnd w:id="10"/>
    <w:bookmarkStart w:name="z19" w:id="11"/>
    <w:p>
      <w:pPr>
        <w:spacing w:after="0"/>
        <w:ind w:left="0"/>
        <w:jc w:val="both"/>
      </w:pPr>
      <w:r>
        <w:rPr>
          <w:rFonts w:ascii="Times New Roman"/>
          <w:b w:val="false"/>
          <w:i w:val="false"/>
          <w:color w:val="000000"/>
          <w:sz w:val="28"/>
        </w:rPr>
        <w:t>
      7. Сондай-ақ зерттеу бірлігі де болып табылатын іріктеудің түпкілікті бірлігі ретінде үй шаруашылығы (тұрғын үй-жайларда тұратын) анықталды.</w:t>
      </w:r>
    </w:p>
    <w:bookmarkEnd w:id="11"/>
    <w:bookmarkStart w:name="z20" w:id="12"/>
    <w:p>
      <w:pPr>
        <w:spacing w:after="0"/>
        <w:ind w:left="0"/>
        <w:jc w:val="both"/>
      </w:pPr>
      <w:r>
        <w:rPr>
          <w:rFonts w:ascii="Times New Roman"/>
          <w:b w:val="false"/>
          <w:i w:val="false"/>
          <w:color w:val="000000"/>
          <w:sz w:val="28"/>
        </w:rPr>
        <w:t>
      8. Іріктеме көлемі шығынның және қойылған нәтижелердің дәлдігі өлшемшарттарының ұтымды үйлесімі қағидатының негізінде айқындалады. Іріктемелі байқауды ұйымдастыру кезінде іріктеменің көлемі ең алдымен іріктеме қатесінің көлеміне байланысты. Іріктеменің көлемін ұлғайтса, оның қатесі шағын көлемге дейін азаяды.</w:t>
      </w:r>
    </w:p>
    <w:bookmarkEnd w:id="12"/>
    <w:bookmarkStart w:name="z21" w:id="13"/>
    <w:p>
      <w:pPr>
        <w:spacing w:after="0"/>
        <w:ind w:left="0"/>
        <w:jc w:val="both"/>
      </w:pPr>
      <w:r>
        <w:rPr>
          <w:rFonts w:ascii="Times New Roman"/>
          <w:b w:val="false"/>
          <w:i w:val="false"/>
          <w:color w:val="000000"/>
          <w:sz w:val="28"/>
        </w:rPr>
        <w:t>
      9. Статистикалық бағалау дәлдігінің көрсеткіштері ретінде іріктеменің стандартты қатесі және іріктеменің стандартты салыстырмалы қатесі пайдаланылады.</w:t>
      </w:r>
    </w:p>
    <w:bookmarkEnd w:id="13"/>
    <w:bookmarkStart w:name="z22" w:id="14"/>
    <w:p>
      <w:pPr>
        <w:spacing w:after="0"/>
        <w:ind w:left="0"/>
        <w:jc w:val="both"/>
      </w:pPr>
      <w:r>
        <w:rPr>
          <w:rFonts w:ascii="Times New Roman"/>
          <w:b w:val="false"/>
          <w:i w:val="false"/>
          <w:color w:val="000000"/>
          <w:sz w:val="28"/>
        </w:rPr>
        <w:t>
      10. Іріктемелі және бас жиынтық сипаттамалары арасындағы ықтимал айырмашылық іріктеменің стандартты (орташа) қатесімен, әр страта бойынша мынадай формула бойынша есептеледі:</w:t>
      </w:r>
    </w:p>
    <w:bookmarkEnd w:id="1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165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0165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 стандартты (орташа) қате;</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бас дисперсия;</w:t>
      </w:r>
      <w:r>
        <w:br/>
      </w:r>
      <w:r>
        <w:rPr>
          <w:rFonts w:ascii="Times New Roman"/>
          <w:b w:val="false"/>
          <w:i w:val="false"/>
          <w:color w:val="000000"/>
          <w:sz w:val="28"/>
        </w:rPr>
        <w:t>
</w:t>
      </w:r>
      <w:r>
        <w:br/>
      </w:r>
    </w:p>
    <w:p>
      <w:pPr>
        <w:spacing w:after="0"/>
        <w:ind w:left="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266700"/>
                    </a:xfrm>
                    <a:prstGeom prst="rect">
                      <a:avLst/>
                    </a:prstGeom>
                  </pic:spPr>
                </pic:pic>
              </a:graphicData>
            </a:graphic>
          </wp:inline>
        </w:drawing>
      </w:r>
    </w:p>
    <w:p>
      <w:pPr>
        <w:spacing w:after="0"/>
        <w:ind w:left="0"/>
        <w:jc w:val="left"/>
      </w:pPr>
      <w:r>
        <w:rPr>
          <w:rFonts w:ascii="Times New Roman"/>
          <w:b w:val="false"/>
          <w:i w:val="false"/>
          <w:color w:val="000000"/>
          <w:sz w:val="28"/>
        </w:rPr>
        <w:t>- іріктемелі жиынтық көлемі;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бас жиынтықтың көлемі.</w:t>
      </w:r>
    </w:p>
    <w:p>
      <w:pPr>
        <w:spacing w:after="0"/>
        <w:ind w:left="0"/>
        <w:jc w:val="both"/>
      </w:pPr>
      <w:r>
        <w:rPr>
          <w:rFonts w:ascii="Times New Roman"/>
          <w:b w:val="false"/>
          <w:i w:val="false"/>
          <w:color w:val="000000"/>
          <w:sz w:val="28"/>
        </w:rPr>
        <w:t>
      Бас дисперсиясы олардың орташа мәнінен барлық жеке байқаулардың ауытқулары квадратының орташа мәні ретінде анықталады.</w:t>
      </w:r>
    </w:p>
    <w:p>
      <w:pPr>
        <w:spacing w:after="0"/>
        <w:ind w:left="0"/>
        <w:jc w:val="both"/>
      </w:pPr>
      <w:r>
        <w:rPr>
          <w:rFonts w:ascii="Times New Roman"/>
          <w:b w:val="false"/>
          <w:i w:val="false"/>
          <w:color w:val="000000"/>
          <w:sz w:val="28"/>
        </w:rPr>
        <w:t xml:space="preserve">
      Іріктеменің стандартты қатесінің үлесі мына формула бойынша анықталады: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943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194300" cy="101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342900"/>
                    </a:xfrm>
                    <a:prstGeom prst="rect">
                      <a:avLst/>
                    </a:prstGeom>
                  </pic:spPr>
                </pic:pic>
              </a:graphicData>
            </a:graphic>
          </wp:inline>
        </w:drawing>
      </w:r>
    </w:p>
    <w:p>
      <w:pPr>
        <w:spacing w:after="0"/>
        <w:ind w:left="0"/>
        <w:jc w:val="left"/>
      </w:pPr>
      <w:r>
        <w:rPr>
          <w:rFonts w:ascii="Times New Roman"/>
          <w:b w:val="false"/>
          <w:i w:val="false"/>
          <w:color w:val="000000"/>
          <w:sz w:val="28"/>
        </w:rPr>
        <w:t>- іріктеме үлесінің стандартты қатесі;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 - іріктемелі жиынтықтағы үлесі.</w:t>
      </w:r>
    </w:p>
    <w:bookmarkStart w:name="z23" w:id="15"/>
    <w:p>
      <w:pPr>
        <w:spacing w:after="0"/>
        <w:ind w:left="0"/>
        <w:jc w:val="both"/>
      </w:pPr>
      <w:r>
        <w:rPr>
          <w:rFonts w:ascii="Times New Roman"/>
          <w:b w:val="false"/>
          <w:i w:val="false"/>
          <w:color w:val="000000"/>
          <w:sz w:val="28"/>
        </w:rPr>
        <w:t>
      11. Бас жиынтықта параметр мәнінен іріктемелі бағалау қанша пайызға ауытқығанын анықтау үшін іріктеменің салыстырмалы стандартты қатесі пайдаланылады, ол әр страта бойынша мынадай формула бойынша есептеледі:</w:t>
      </w:r>
    </w:p>
    <w:bookmarkEnd w:id="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879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7879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RSE - іріктеменің салыстырмалы стандартты қатесі;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55600"/>
                    </a:xfrm>
                    <a:prstGeom prst="rect">
                      <a:avLst/>
                    </a:prstGeom>
                  </pic:spPr>
                </pic:pic>
              </a:graphicData>
            </a:graphic>
          </wp:inline>
        </w:drawing>
      </w:r>
    </w:p>
    <w:p>
      <w:pPr>
        <w:spacing w:after="0"/>
        <w:ind w:left="0"/>
        <w:jc w:val="left"/>
      </w:pPr>
      <w:r>
        <w:rPr>
          <w:rFonts w:ascii="Times New Roman"/>
          <w:b w:val="false"/>
          <w:i w:val="false"/>
          <w:color w:val="000000"/>
          <w:sz w:val="28"/>
        </w:rPr>
        <w:t>- іріктеменің стандартты (орташа) қатесі;</w:t>
      </w:r>
      <w:r>
        <w:br/>
      </w:r>
      <w:r>
        <w:rPr>
          <w:rFonts w:ascii="Times New Roman"/>
          <w:b w:val="false"/>
          <w:i w:val="false"/>
          <w:color w:val="000000"/>
          <w:sz w:val="28"/>
        </w:rPr>
        <w:t>
</w:t>
      </w:r>
      <w:r>
        <w:br/>
      </w:r>
    </w:p>
    <w:p>
      <w:pPr>
        <w:spacing w:after="0"/>
        <w:ind w:left="0"/>
        <w:jc w:val="both"/>
      </w:pPr>
      <w:r>
        <w:drawing>
          <wp:inline distT="0" distB="0" distL="0" distR="0">
            <wp:extent cx="381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81000" cy="368300"/>
                    </a:xfrm>
                    <a:prstGeom prst="rect">
                      <a:avLst/>
                    </a:prstGeom>
                  </pic:spPr>
                </pic:pic>
              </a:graphicData>
            </a:graphic>
          </wp:inline>
        </w:drawing>
      </w:r>
    </w:p>
    <w:p>
      <w:pPr>
        <w:spacing w:after="0"/>
        <w:ind w:left="0"/>
        <w:jc w:val="left"/>
      </w:pPr>
      <w:r>
        <w:rPr>
          <w:rFonts w:ascii="Times New Roman"/>
          <w:b w:val="false"/>
          <w:i w:val="false"/>
          <w:color w:val="000000"/>
          <w:sz w:val="28"/>
        </w:rPr>
        <w:t>- салыстырмалы стандартты қатенің шамасын бағалау үшін пайдаланылған ауыспалының орташа мәні.</w:t>
      </w:r>
      <w:r>
        <w:br/>
      </w:r>
      <w:r>
        <w:rPr>
          <w:rFonts w:ascii="Times New Roman"/>
          <w:b w:val="false"/>
          <w:i w:val="false"/>
          <w:color w:val="000000"/>
          <w:sz w:val="28"/>
        </w:rPr>
        <w:t>
</w:t>
      </w:r>
    </w:p>
    <w:bookmarkStart w:name="z24" w:id="16"/>
    <w:p>
      <w:pPr>
        <w:spacing w:after="0"/>
        <w:ind w:left="0"/>
        <w:jc w:val="left"/>
      </w:pPr>
      <w:r>
        <w:rPr>
          <w:rFonts w:ascii="Times New Roman"/>
          <w:b/>
          <w:i w:val="false"/>
          <w:color w:val="000000"/>
        </w:rPr>
        <w:t xml:space="preserve"> 3-тарау. Іріктемелі жиынтықты қалыптастыру алгоритмі</w:t>
      </w:r>
    </w:p>
    <w:bookmarkEnd w:id="16"/>
    <w:bookmarkStart w:name="z25" w:id="17"/>
    <w:p>
      <w:pPr>
        <w:spacing w:after="0"/>
        <w:ind w:left="0"/>
        <w:jc w:val="both"/>
      </w:pPr>
      <w:r>
        <w:rPr>
          <w:rFonts w:ascii="Times New Roman"/>
          <w:b w:val="false"/>
          <w:i w:val="false"/>
          <w:color w:val="000000"/>
          <w:sz w:val="28"/>
        </w:rPr>
        <w:t>
      12. Үй шаруашылықтарының іріктемелі жиынтығы іріктеменің әр қалыптастырудың әрбір сатысындағы кездейсоқ стратификациялау және іріктеу рәсімдерін қолдана отырып, іріктеменің екі сатылы ықтимал (кездейсоқ) әдісімен қалыптасады. Стратификациялау рәсімі халық жіктелуінің аумақтық ерекшеліктерін көрсететін үй шаруашылықтарының келісті іріктемелі жиынтығын қалыптастыруға бағытталған.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Іріктемені қалыптастыру процесі 2 кезеңде жүргізіледі. Бірінші кезеңде бас жиынтық қалалық жəне ауылдық жерлерге бөлінуді қоса алғанда аумақтық белгісі бойынша стратификацияланады. Осылайша, 31 страта қалыптастырылады – елдің жиырма өңіріндегі қалалық жəне ауылдық жерлердің үй шаруашылықтарынынан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Стратегиялық жоспарлау және реформалар агенттігі Ұлттық статистика бюросы Басшысының 26.07.2024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14. Іріктемені қалыптастыру 2 жүйелі рәсімді қамтиды. Бастапқы рәсім әрбір страта ішінде алғашқы іріктемелі бірліктер (бұдан әрі - АІБ) санын анықтауды қарастырады.</w:t>
      </w:r>
    </w:p>
    <w:bookmarkEnd w:id="18"/>
    <w:bookmarkStart w:name="z28" w:id="19"/>
    <w:p>
      <w:pPr>
        <w:spacing w:after="0"/>
        <w:ind w:left="0"/>
        <w:jc w:val="both"/>
      </w:pPr>
      <w:r>
        <w:rPr>
          <w:rFonts w:ascii="Times New Roman"/>
          <w:b w:val="false"/>
          <w:i w:val="false"/>
          <w:color w:val="000000"/>
          <w:sz w:val="28"/>
        </w:rPr>
        <w:t>
      15. АІБ ретінде қалалық және ауылдық жерлерді білдіретін аумақтық бірліктер іріктеп алынады.</w:t>
      </w:r>
    </w:p>
    <w:bookmarkEnd w:id="19"/>
    <w:bookmarkStart w:name="z29" w:id="20"/>
    <w:p>
      <w:pPr>
        <w:spacing w:after="0"/>
        <w:ind w:left="0"/>
        <w:jc w:val="both"/>
      </w:pPr>
      <w:r>
        <w:rPr>
          <w:rFonts w:ascii="Times New Roman"/>
          <w:b w:val="false"/>
          <w:i w:val="false"/>
          <w:color w:val="000000"/>
          <w:sz w:val="28"/>
        </w:rPr>
        <w:t>
      16. Одан әрі АІБ белгілі саны және әрбір АІБ-дегі үй шаруашылықтарына іріктеу жүзеге асырылады.</w:t>
      </w:r>
    </w:p>
    <w:bookmarkEnd w:id="20"/>
    <w:bookmarkStart w:name="z30" w:id="21"/>
    <w:p>
      <w:pPr>
        <w:spacing w:after="0"/>
        <w:ind w:left="0"/>
        <w:jc w:val="both"/>
      </w:pPr>
      <w:r>
        <w:rPr>
          <w:rFonts w:ascii="Times New Roman"/>
          <w:b w:val="false"/>
          <w:i w:val="false"/>
          <w:color w:val="000000"/>
          <w:sz w:val="28"/>
        </w:rPr>
        <w:t>
      17. Қалаларда АІБ нақты іріктеуді жүргізу кезінде ТҚСТ-да жекелеген ірі қалаларды шағын аумақтық бірліктерге бөлу жоқ екендігін ескеру қажет.</w:t>
      </w:r>
    </w:p>
    <w:bookmarkEnd w:id="21"/>
    <w:bookmarkStart w:name="z31" w:id="22"/>
    <w:p>
      <w:pPr>
        <w:spacing w:after="0"/>
        <w:ind w:left="0"/>
        <w:jc w:val="both"/>
      </w:pPr>
      <w:r>
        <w:rPr>
          <w:rFonts w:ascii="Times New Roman"/>
          <w:b w:val="false"/>
          <w:i w:val="false"/>
          <w:color w:val="000000"/>
          <w:sz w:val="28"/>
        </w:rPr>
        <w:t>
      18. Стратада АІБ-ні таңдаудың ықтималдығы мынадай формула бойынша анықталады:</w:t>
      </w:r>
    </w:p>
    <w:bookmarkEnd w:id="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227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8227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hi</w:t>
      </w:r>
      <w:r>
        <w:rPr>
          <w:rFonts w:ascii="Times New Roman"/>
          <w:b w:val="false"/>
          <w:i w:val="false"/>
          <w:color w:val="000000"/>
          <w:sz w:val="28"/>
        </w:rPr>
        <w:t xml:space="preserve"> - i-дағы АІБ h стратасында іріктеу ықтималдығы;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hi</w:t>
      </w:r>
      <w:r>
        <w:rPr>
          <w:rFonts w:ascii="Times New Roman"/>
          <w:b w:val="false"/>
          <w:i w:val="false"/>
          <w:color w:val="000000"/>
          <w:sz w:val="28"/>
        </w:rPr>
        <w:t xml:space="preserve"> - i-дағы АІБ h стратасында таңдап алынған үй шаруашылықтарының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h</w:t>
      </w:r>
      <w:r>
        <w:rPr>
          <w:rFonts w:ascii="Times New Roman"/>
          <w:b w:val="false"/>
          <w:i w:val="false"/>
          <w:color w:val="000000"/>
          <w:sz w:val="28"/>
        </w:rPr>
        <w:t xml:space="preserve"> - i-дағы АІБ h стратасында үй шаруашылықтарының жалпы 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Келесі рәсім әрбір 31 страта бойынша салыстырмалы стандартты қатенің ұтымды мәніне қол жеткізуге бағытталған.</w:t>
      </w:r>
    </w:p>
    <w:p>
      <w:pPr>
        <w:spacing w:after="0"/>
        <w:ind w:left="0"/>
        <w:jc w:val="both"/>
      </w:pPr>
      <w:r>
        <w:rPr>
          <w:rFonts w:ascii="Times New Roman"/>
          <w:b w:val="false"/>
          <w:i w:val="false"/>
          <w:color w:val="000000"/>
          <w:sz w:val="28"/>
        </w:rPr>
        <w:t>
      Салыстырмалы стандартты қатенің шамасын бағалау үшін ауыспалы мән ретінде зерттеу үшін едәуір маңызды болып саналатын көрсеткіш пайдаланылады. Халықтың құқық қорғау органдарына органдарына және сот жүйесіне сенімділік деңгейін зерттеуде мұндай көрсеткіштерге "құқық қорғау органдарына сенім артуға болады", "құқық қорғау органдары мүдделерді қорғай алады" жатқызады.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Стратегиялық жоспарлау және реформалар агенттігі Ұлттық статистика бюросы Басшысының 26.07.2024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3"/>
    <w:p>
      <w:pPr>
        <w:spacing w:after="0"/>
        <w:ind w:left="0"/>
        <w:jc w:val="both"/>
      </w:pPr>
      <w:r>
        <w:rPr>
          <w:rFonts w:ascii="Times New Roman"/>
          <w:b w:val="false"/>
          <w:i w:val="false"/>
          <w:color w:val="000000"/>
          <w:sz w:val="28"/>
        </w:rPr>
        <w:t xml:space="preserve">
      20. Мысал ретінде осы Әдістемеге </w:t>
      </w:r>
      <w:r>
        <w:rPr>
          <w:rFonts w:ascii="Times New Roman"/>
          <w:b w:val="false"/>
          <w:i w:val="false"/>
          <w:color w:val="000000"/>
          <w:sz w:val="28"/>
        </w:rPr>
        <w:t>қосымшаға</w:t>
      </w:r>
      <w:r>
        <w:rPr>
          <w:rFonts w:ascii="Times New Roman"/>
          <w:b w:val="false"/>
          <w:i w:val="false"/>
          <w:color w:val="000000"/>
          <w:sz w:val="28"/>
        </w:rPr>
        <w:t xml:space="preserve"> сәйкес 1-кесте келтірілген, "құқық қорғау органдары мүдделерді қорғай алады" көрсеткішінің дәлдігін бағалайтын сипаттама. Жүргізілген есептеулерге сәйкес іріктеменің ССҚ-ның шамасы ел бойынша 1%-дан, ал өңірлер бойынша 5%-дан аспайды.</w:t>
      </w:r>
    </w:p>
    <w:bookmarkEnd w:id="23"/>
    <w:bookmarkStart w:name="z34" w:id="24"/>
    <w:p>
      <w:pPr>
        <w:spacing w:after="0"/>
        <w:ind w:left="0"/>
        <w:jc w:val="both"/>
      </w:pPr>
      <w:r>
        <w:rPr>
          <w:rFonts w:ascii="Times New Roman"/>
          <w:b w:val="false"/>
          <w:i w:val="false"/>
          <w:color w:val="000000"/>
          <w:sz w:val="28"/>
        </w:rPr>
        <w:t>
      21. Іріктемені қалыптастырудың екінші кезеңінде әрбір АІБ-да кездейсоқ іріктеп алумен өңірге байланысты әр кластердегі үй шаруашылықтарының саны таңдап алынады. Екінші кезеңдегі іріктемені қалыптастырудың негізі АІБ-дағы жекелеген тұрғын үй-жай тізбесі болып табылады. Зерттеу барысында баруға тиісті тұрғын үй-жай кластері (немесе кластерлері) АІБ-да қолайлы тұрғын үй-жайлар санынан тепе-тең ықтималдықпен таңдап алынады.</w:t>
      </w:r>
    </w:p>
    <w:bookmarkEnd w:id="24"/>
    <w:bookmarkStart w:name="z35" w:id="25"/>
    <w:p>
      <w:pPr>
        <w:spacing w:after="0"/>
        <w:ind w:left="0"/>
        <w:jc w:val="both"/>
      </w:pPr>
      <w:r>
        <w:rPr>
          <w:rFonts w:ascii="Times New Roman"/>
          <w:b w:val="false"/>
          <w:i w:val="false"/>
          <w:color w:val="000000"/>
          <w:sz w:val="28"/>
        </w:rPr>
        <w:t>
      22. Страта АІБ-да үй шаруашылығын таңдау ықтималдығы мынадай формуламен анықталады:</w:t>
      </w:r>
    </w:p>
    <w:bookmarkEnd w:id="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053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3053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2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82600" cy="355600"/>
                    </a:xfrm>
                    <a:prstGeom prst="rect">
                      <a:avLst/>
                    </a:prstGeom>
                  </pic:spPr>
                </pic:pic>
              </a:graphicData>
            </a:graphic>
          </wp:inline>
        </w:drawing>
      </w:r>
    </w:p>
    <w:p>
      <w:pPr>
        <w:spacing w:after="0"/>
        <w:ind w:left="0"/>
        <w:jc w:val="left"/>
      </w:pPr>
      <w:r>
        <w:rPr>
          <w:rFonts w:ascii="Times New Roman"/>
          <w:b w:val="false"/>
          <w:i w:val="false"/>
          <w:color w:val="000000"/>
          <w:sz w:val="28"/>
        </w:rPr>
        <w:t>- j-дағы үй шаруашылығының i-дағы АІБ h стратасында таңдау ықтималдығы;</w:t>
      </w:r>
      <w:r>
        <w:br/>
      </w:r>
      <w:r>
        <w:rPr>
          <w:rFonts w:ascii="Times New Roman"/>
          <w:b w:val="false"/>
          <w:i w:val="false"/>
          <w:color w:val="000000"/>
          <w:sz w:val="28"/>
        </w:rPr>
        <w:t>
</w:t>
      </w:r>
      <w:r>
        <w:br/>
      </w:r>
    </w:p>
    <w:p>
      <w:pPr>
        <w:spacing w:after="0"/>
        <w:ind w:left="0"/>
        <w:jc w:val="both"/>
      </w:pPr>
      <w:r>
        <w:drawing>
          <wp:inline distT="0" distB="0" distL="0" distR="0">
            <wp:extent cx="482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82600" cy="368300"/>
                    </a:xfrm>
                    <a:prstGeom prst="rect">
                      <a:avLst/>
                    </a:prstGeom>
                  </pic:spPr>
                </pic:pic>
              </a:graphicData>
            </a:graphic>
          </wp:inline>
        </w:drawing>
      </w:r>
    </w:p>
    <w:p>
      <w:pPr>
        <w:spacing w:after="0"/>
        <w:ind w:left="0"/>
        <w:jc w:val="left"/>
      </w:pPr>
      <w:r>
        <w:rPr>
          <w:rFonts w:ascii="Times New Roman"/>
          <w:b w:val="false"/>
          <w:i w:val="false"/>
          <w:color w:val="000000"/>
          <w:sz w:val="28"/>
        </w:rPr>
        <w:t>- i-дағы АІБ h стратасында қажетті тұрғын үй саны;</w:t>
      </w:r>
      <w:r>
        <w:br/>
      </w:r>
      <w:r>
        <w:rPr>
          <w:rFonts w:ascii="Times New Roman"/>
          <w:b w:val="false"/>
          <w:i w:val="false"/>
          <w:color w:val="000000"/>
          <w:sz w:val="28"/>
        </w:rPr>
        <w:t>
</w:t>
      </w:r>
      <w:r>
        <w:br/>
      </w:r>
    </w:p>
    <w:p>
      <w:pPr>
        <w:spacing w:after="0"/>
        <w:ind w:left="0"/>
        <w:jc w:val="both"/>
      </w:pPr>
      <w:r>
        <w:drawing>
          <wp:inline distT="0" distB="0" distL="0" distR="0">
            <wp:extent cx="444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44500" cy="419100"/>
                    </a:xfrm>
                    <a:prstGeom prst="rect">
                      <a:avLst/>
                    </a:prstGeom>
                  </pic:spPr>
                </pic:pic>
              </a:graphicData>
            </a:graphic>
          </wp:inline>
        </w:drawing>
      </w:r>
    </w:p>
    <w:p>
      <w:pPr>
        <w:spacing w:after="0"/>
        <w:ind w:left="0"/>
        <w:jc w:val="left"/>
      </w:pPr>
      <w:r>
        <w:rPr>
          <w:rFonts w:ascii="Times New Roman"/>
          <w:b w:val="false"/>
          <w:i w:val="false"/>
          <w:color w:val="000000"/>
          <w:sz w:val="28"/>
        </w:rPr>
        <w:t>- i-дағы АІБ h стратасында қолайлы тұрғын үйлердің жалпы саны.</w:t>
      </w:r>
      <w:r>
        <w:br/>
      </w:r>
      <w:r>
        <w:rPr>
          <w:rFonts w:ascii="Times New Roman"/>
          <w:b w:val="false"/>
          <w:i w:val="false"/>
          <w:color w:val="000000"/>
          <w:sz w:val="28"/>
        </w:rPr>
        <w:t>
</w:t>
      </w:r>
    </w:p>
    <w:bookmarkStart w:name="z36" w:id="26"/>
    <w:p>
      <w:pPr>
        <w:spacing w:after="0"/>
        <w:ind w:left="0"/>
        <w:jc w:val="both"/>
      </w:pPr>
      <w:r>
        <w:rPr>
          <w:rFonts w:ascii="Times New Roman"/>
          <w:b w:val="false"/>
          <w:i w:val="false"/>
          <w:color w:val="000000"/>
          <w:sz w:val="28"/>
        </w:rPr>
        <w:t>
      23. Әрбір іріктеп алынған тұрғын үйге бір үй шаруашылығын сыйғызады. Егер сол тұрғын үйде бір үй шаруашылығынан көп үй шаруашылығы болса, онда кездейсоқ әдіспен оның біреуі таңдап алынады. Егер тұрғын жай бос болса, онда "Іріктеменің ығысуы" бөлімінде сипатталған әдісті қолдану қажет.</w:t>
      </w:r>
    </w:p>
    <w:bookmarkEnd w:id="26"/>
    <w:bookmarkStart w:name="z37" w:id="27"/>
    <w:p>
      <w:pPr>
        <w:spacing w:after="0"/>
        <w:ind w:left="0"/>
        <w:jc w:val="left"/>
      </w:pPr>
      <w:r>
        <w:rPr>
          <w:rFonts w:ascii="Times New Roman"/>
          <w:b/>
          <w:i w:val="false"/>
          <w:color w:val="000000"/>
        </w:rPr>
        <w:t xml:space="preserve"> 4-тарау. Іріктеменің ығысуы</w:t>
      </w:r>
    </w:p>
    <w:bookmarkEnd w:id="27"/>
    <w:bookmarkStart w:name="z38" w:id="28"/>
    <w:p>
      <w:pPr>
        <w:spacing w:after="0"/>
        <w:ind w:left="0"/>
        <w:jc w:val="both"/>
      </w:pPr>
      <w:r>
        <w:rPr>
          <w:rFonts w:ascii="Times New Roman"/>
          <w:b w:val="false"/>
          <w:i w:val="false"/>
          <w:color w:val="000000"/>
          <w:sz w:val="28"/>
        </w:rPr>
        <w:t>
      24. Зерттеу барысында іріктеп алынған тұрғын үй табылмауына, үй-жайдың нысаналы мақсаты өзгеруіне, оған адам қоныстанбауына немесе үй шаруашылығы зерттеуге қатысудан бас тартуына байланысты үй шаруашылығына сауал салуды жүргізу мүмкін болмайтын жағдайлар орын алуы мүмкін. Көрсетілген жағдайлар іріктеменің көлемін қысқартады және іріктеменің ықтимал ығысуының көзі болып табылады.</w:t>
      </w:r>
    </w:p>
    <w:bookmarkEnd w:id="28"/>
    <w:bookmarkStart w:name="z39" w:id="29"/>
    <w:p>
      <w:pPr>
        <w:spacing w:after="0"/>
        <w:ind w:left="0"/>
        <w:jc w:val="both"/>
      </w:pPr>
      <w:r>
        <w:rPr>
          <w:rFonts w:ascii="Times New Roman"/>
          <w:b w:val="false"/>
          <w:i w:val="false"/>
          <w:color w:val="000000"/>
          <w:sz w:val="28"/>
        </w:rPr>
        <w:t>
      25. Деректерді алмау проблемасын еңсерудің тиімді профилактикасы әрбір жағдайды құжаттау болып табылады.</w:t>
      </w:r>
    </w:p>
    <w:bookmarkEnd w:id="29"/>
    <w:bookmarkStart w:name="z40" w:id="30"/>
    <w:p>
      <w:pPr>
        <w:spacing w:after="0"/>
        <w:ind w:left="0"/>
        <w:jc w:val="both"/>
      </w:pPr>
      <w:r>
        <w:rPr>
          <w:rFonts w:ascii="Times New Roman"/>
          <w:b w:val="false"/>
          <w:i w:val="false"/>
          <w:color w:val="000000"/>
          <w:sz w:val="28"/>
        </w:rPr>
        <w:t>
      26. "Ауыстыруды болдырмау" қағидатын сақтау бойынша қиындық туындаған жағдайда, резервтік үй шаруашылықтарының тізімін алдын ала қарастыру тиіс.</w:t>
      </w:r>
    </w:p>
    <w:bookmarkEnd w:id="30"/>
    <w:bookmarkStart w:name="z41" w:id="31"/>
    <w:p>
      <w:pPr>
        <w:spacing w:after="0"/>
        <w:ind w:left="0"/>
        <w:jc w:val="both"/>
      </w:pPr>
      <w:r>
        <w:rPr>
          <w:rFonts w:ascii="Times New Roman"/>
          <w:b w:val="false"/>
          <w:i w:val="false"/>
          <w:color w:val="000000"/>
          <w:sz w:val="28"/>
        </w:rPr>
        <w:t>
      27. Резервтік үй шаруашылығы тізімінен іріктеу жақын орналасқан үй шаруашылығын анықтау арқылы жүзеге асырылады. 24-тармақта көрсетілген себептер бойынша сауал салуға қатыса алмайтын үй шаруашылықтарына жақын орналасқан үй шаруашылықтары ауыстыру үшін таңдалады.</w:t>
      </w:r>
    </w:p>
    <w:bookmarkEnd w:id="31"/>
    <w:bookmarkStart w:name="z42" w:id="32"/>
    <w:p>
      <w:pPr>
        <w:spacing w:after="0"/>
        <w:ind w:left="0"/>
        <w:jc w:val="left"/>
      </w:pPr>
      <w:r>
        <w:rPr>
          <w:rFonts w:ascii="Times New Roman"/>
          <w:b/>
          <w:i w:val="false"/>
          <w:color w:val="000000"/>
        </w:rPr>
        <w:t xml:space="preserve"> 5-тарау. Зерттеудің ұйымдық құрылымы</w:t>
      </w:r>
    </w:p>
    <w:bookmarkEnd w:id="32"/>
    <w:bookmarkStart w:name="z43" w:id="33"/>
    <w:p>
      <w:pPr>
        <w:spacing w:after="0"/>
        <w:ind w:left="0"/>
        <w:jc w:val="both"/>
      </w:pPr>
      <w:r>
        <w:rPr>
          <w:rFonts w:ascii="Times New Roman"/>
          <w:b w:val="false"/>
          <w:i w:val="false"/>
          <w:color w:val="000000"/>
          <w:sz w:val="28"/>
        </w:rPr>
        <w:t>
      28. Зерттеу халыққа сауал салу және құралға (сұрақнамаларға) мәліметтерді жазу жолымен жүзеге асырылады. Халыққа сауал салу арнайы дайындалған интервьюерлердің үй шаруашылықтарына баруы арқылы сұхбат жүргізу әдісімен жүзеге асырылады.</w:t>
      </w:r>
    </w:p>
    <w:bookmarkEnd w:id="33"/>
    <w:bookmarkStart w:name="z44" w:id="34"/>
    <w:p>
      <w:pPr>
        <w:spacing w:after="0"/>
        <w:ind w:left="0"/>
        <w:jc w:val="both"/>
      </w:pPr>
      <w:r>
        <w:rPr>
          <w:rFonts w:ascii="Times New Roman"/>
          <w:b w:val="false"/>
          <w:i w:val="false"/>
          <w:color w:val="000000"/>
          <w:sz w:val="28"/>
        </w:rPr>
        <w:t>
      29. Есептілікті жинау мерзімін ескере отырып супервайзер жасаған маршрутқа сәйкес интервьюер сауал салуды жүргізеді және интервьюерге орындау үшін беріледі. Интервьюер маршрутта нақты барған күндерді қояды және сауал салу аяқталғаннан кейін супервайзерге талдау және бақылау үшін ұсынады. Супервайзер оның орындалуына үнемі бақылау жүргізеді.</w:t>
      </w:r>
    </w:p>
    <w:bookmarkEnd w:id="34"/>
    <w:bookmarkStart w:name="z45" w:id="35"/>
    <w:p>
      <w:pPr>
        <w:spacing w:after="0"/>
        <w:ind w:left="0"/>
        <w:jc w:val="both"/>
      </w:pPr>
      <w:r>
        <w:rPr>
          <w:rFonts w:ascii="Times New Roman"/>
          <w:b w:val="false"/>
          <w:i w:val="false"/>
          <w:color w:val="000000"/>
          <w:sz w:val="28"/>
        </w:rPr>
        <w:t>
      30. Интервьюер зерттеуді жүргізу шеңберінде:</w:t>
      </w:r>
    </w:p>
    <w:bookmarkEnd w:id="35"/>
    <w:p>
      <w:pPr>
        <w:spacing w:after="0"/>
        <w:ind w:left="0"/>
        <w:jc w:val="both"/>
      </w:pPr>
      <w:r>
        <w:rPr>
          <w:rFonts w:ascii="Times New Roman"/>
          <w:b w:val="false"/>
          <w:i w:val="false"/>
          <w:color w:val="000000"/>
          <w:sz w:val="28"/>
        </w:rPr>
        <w:t>
      1) арнайы нұсқамадан өтеді, зерттеуді ұйымдастыру мен өткізудің барлық сұрақтары бойынша ақпаратты зерделейді;</w:t>
      </w:r>
    </w:p>
    <w:p>
      <w:pPr>
        <w:spacing w:after="0"/>
        <w:ind w:left="0"/>
        <w:jc w:val="both"/>
      </w:pPr>
      <w:r>
        <w:rPr>
          <w:rFonts w:ascii="Times New Roman"/>
          <w:b w:val="false"/>
          <w:i w:val="false"/>
          <w:color w:val="000000"/>
          <w:sz w:val="28"/>
        </w:rPr>
        <w:t>
      2) супервайзер дайындаған тізімге сәйкес үй шаруашылықтарының мекенжайларын сәйкестендіреді (айқындайды);</w:t>
      </w:r>
    </w:p>
    <w:p>
      <w:pPr>
        <w:spacing w:after="0"/>
        <w:ind w:left="0"/>
        <w:jc w:val="both"/>
      </w:pPr>
      <w:r>
        <w:rPr>
          <w:rFonts w:ascii="Times New Roman"/>
          <w:b w:val="false"/>
          <w:i w:val="false"/>
          <w:color w:val="000000"/>
          <w:sz w:val="28"/>
        </w:rPr>
        <w:t>
      3) респонденттер арасында үгіт-насихат жұмыстарын жүргізеді және оларды зерттеуге қатысуға тартады;</w:t>
      </w:r>
    </w:p>
    <w:p>
      <w:pPr>
        <w:spacing w:after="0"/>
        <w:ind w:left="0"/>
        <w:jc w:val="both"/>
      </w:pPr>
      <w:r>
        <w:rPr>
          <w:rFonts w:ascii="Times New Roman"/>
          <w:b w:val="false"/>
          <w:i w:val="false"/>
          <w:color w:val="000000"/>
          <w:sz w:val="28"/>
        </w:rPr>
        <w:t>
      4) баратын күндерді алдын-ала белгілейді (қажет болған жағдайда белгілі бір күндері келу мүмкіндігі туралы үй шаруашылықтарының өзімен келісу бойынша интервьюер бару күндерін белгілейді) және алдын ала тиісті түрде сауал салуға дайындалады;</w:t>
      </w:r>
    </w:p>
    <w:p>
      <w:pPr>
        <w:spacing w:after="0"/>
        <w:ind w:left="0"/>
        <w:jc w:val="both"/>
      </w:pPr>
      <w:r>
        <w:rPr>
          <w:rFonts w:ascii="Times New Roman"/>
          <w:b w:val="false"/>
          <w:i w:val="false"/>
          <w:color w:val="000000"/>
          <w:sz w:val="28"/>
        </w:rPr>
        <w:t>
      5) сауал салуға келісім алу үшін респондентпен байланыс орнатады;</w:t>
      </w:r>
    </w:p>
    <w:p>
      <w:pPr>
        <w:spacing w:after="0"/>
        <w:ind w:left="0"/>
        <w:jc w:val="both"/>
      </w:pPr>
      <w:r>
        <w:rPr>
          <w:rFonts w:ascii="Times New Roman"/>
          <w:b w:val="false"/>
          <w:i w:val="false"/>
          <w:color w:val="000000"/>
          <w:sz w:val="28"/>
        </w:rPr>
        <w:t>
      6) жедел, сапалы және жоспарланған мерзімде үй шаруашылықтарында сауал салу жүргізеді;</w:t>
      </w:r>
    </w:p>
    <w:p>
      <w:pPr>
        <w:spacing w:after="0"/>
        <w:ind w:left="0"/>
        <w:jc w:val="both"/>
      </w:pPr>
      <w:r>
        <w:rPr>
          <w:rFonts w:ascii="Times New Roman"/>
          <w:b w:val="false"/>
          <w:i w:val="false"/>
          <w:color w:val="000000"/>
          <w:sz w:val="28"/>
        </w:rPr>
        <w:t>
      7) респонденттерге консультациялық көмек көрсетеді;</w:t>
      </w:r>
    </w:p>
    <w:p>
      <w:pPr>
        <w:spacing w:after="0"/>
        <w:ind w:left="0"/>
        <w:jc w:val="both"/>
      </w:pPr>
      <w:r>
        <w:rPr>
          <w:rFonts w:ascii="Times New Roman"/>
          <w:b w:val="false"/>
          <w:i w:val="false"/>
          <w:color w:val="000000"/>
          <w:sz w:val="28"/>
        </w:rPr>
        <w:t>
      8) респонденттерден алынған ақпаратқа арифметикалық-логикалық бақылау жүргізеді, деректердің кодтауын жүзеге асырады;</w:t>
      </w:r>
    </w:p>
    <w:p>
      <w:pPr>
        <w:spacing w:after="0"/>
        <w:ind w:left="0"/>
        <w:jc w:val="both"/>
      </w:pPr>
      <w:r>
        <w:rPr>
          <w:rFonts w:ascii="Times New Roman"/>
          <w:b w:val="false"/>
          <w:i w:val="false"/>
          <w:color w:val="000000"/>
          <w:sz w:val="28"/>
        </w:rPr>
        <w:t>
      9) супервайзерді зерттеудің барысы және үй шаруашылықтарымен сауал салу нәтижелері туралы хабардар етеді; зерттеу кезінде туындайтын жауап бермеу оқиғалары (бас тартулары) туралы тез арада хабарлайды;</w:t>
      </w:r>
    </w:p>
    <w:p>
      <w:pPr>
        <w:spacing w:after="0"/>
        <w:ind w:left="0"/>
        <w:jc w:val="both"/>
      </w:pPr>
      <w:r>
        <w:rPr>
          <w:rFonts w:ascii="Times New Roman"/>
          <w:b w:val="false"/>
          <w:i w:val="false"/>
          <w:color w:val="000000"/>
          <w:sz w:val="28"/>
        </w:rPr>
        <w:t>
      10) супервайзерге толтырылған және өңделген статистикалық нысандарды өткізеді. Дөрекі қателіктер табылған жағдайда интервьюер қажетті деректерді нақтылау үшін үй шаруашылығына қосымша қайта барады және бару нәтижелері туралы супервайзерге хабарлайды.</w:t>
      </w:r>
    </w:p>
    <w:bookmarkStart w:name="z46" w:id="36"/>
    <w:p>
      <w:pPr>
        <w:spacing w:after="0"/>
        <w:ind w:left="0"/>
        <w:jc w:val="both"/>
      </w:pPr>
      <w:r>
        <w:rPr>
          <w:rFonts w:ascii="Times New Roman"/>
          <w:b w:val="false"/>
          <w:i w:val="false"/>
          <w:color w:val="000000"/>
          <w:sz w:val="28"/>
        </w:rPr>
        <w:t>
      31. Супервайзер зерттеуді жүргізу шеңберінде:</w:t>
      </w:r>
    </w:p>
    <w:bookmarkEnd w:id="36"/>
    <w:p>
      <w:pPr>
        <w:spacing w:after="0"/>
        <w:ind w:left="0"/>
        <w:jc w:val="both"/>
      </w:pPr>
      <w:r>
        <w:rPr>
          <w:rFonts w:ascii="Times New Roman"/>
          <w:b w:val="false"/>
          <w:i w:val="false"/>
          <w:color w:val="000000"/>
          <w:sz w:val="28"/>
        </w:rPr>
        <w:t>
      1) бекітілген зерттеу учаскелерінде сауал салуды жүргізу бойынша жұмысты ұйымдастыруға тікелей жауап береді;</w:t>
      </w:r>
    </w:p>
    <w:p>
      <w:pPr>
        <w:spacing w:after="0"/>
        <w:ind w:left="0"/>
        <w:jc w:val="both"/>
      </w:pPr>
      <w:r>
        <w:rPr>
          <w:rFonts w:ascii="Times New Roman"/>
          <w:b w:val="false"/>
          <w:i w:val="false"/>
          <w:color w:val="000000"/>
          <w:sz w:val="28"/>
        </w:rPr>
        <w:t>
      2) интервьюерлерге оқыту жүргізеді, әрбір құқық қорғау органы қызметінің ерешеліктерін түсіндіреді;</w:t>
      </w:r>
    </w:p>
    <w:p>
      <w:pPr>
        <w:spacing w:after="0"/>
        <w:ind w:left="0"/>
        <w:jc w:val="both"/>
      </w:pPr>
      <w:r>
        <w:rPr>
          <w:rFonts w:ascii="Times New Roman"/>
          <w:b w:val="false"/>
          <w:i w:val="false"/>
          <w:color w:val="000000"/>
          <w:sz w:val="28"/>
        </w:rPr>
        <w:t>
      3) іріктемеге түскен үй шаруашылықтарының мекенжайларын интервьюермен бірге сол жерлерде сәйкестендіреді (айқындайды);</w:t>
      </w:r>
    </w:p>
    <w:p>
      <w:pPr>
        <w:spacing w:after="0"/>
        <w:ind w:left="0"/>
        <w:jc w:val="both"/>
      </w:pPr>
      <w:r>
        <w:rPr>
          <w:rFonts w:ascii="Times New Roman"/>
          <w:b w:val="false"/>
          <w:i w:val="false"/>
          <w:color w:val="000000"/>
          <w:sz w:val="28"/>
        </w:rPr>
        <w:t>
      4) интервьюерлерге зерттеу материалдарын (статистикалық нысандар, статистикалық нысандарды толтыру жөніндегі нұсқаулықтар) бөліп береді және сол материалдарды қатаң есепке алуды жүргізеді;</w:t>
      </w:r>
    </w:p>
    <w:p>
      <w:pPr>
        <w:spacing w:after="0"/>
        <w:ind w:left="0"/>
        <w:jc w:val="both"/>
      </w:pPr>
      <w:r>
        <w:rPr>
          <w:rFonts w:ascii="Times New Roman"/>
          <w:b w:val="false"/>
          <w:i w:val="false"/>
          <w:color w:val="000000"/>
          <w:sz w:val="28"/>
        </w:rPr>
        <w:t>
      5) толтырылған статистикалық нысандарды қабылдайды және тексереді;</w:t>
      </w:r>
    </w:p>
    <w:p>
      <w:pPr>
        <w:spacing w:after="0"/>
        <w:ind w:left="0"/>
        <w:jc w:val="both"/>
      </w:pPr>
      <w:r>
        <w:rPr>
          <w:rFonts w:ascii="Times New Roman"/>
          <w:b w:val="false"/>
          <w:i w:val="false"/>
          <w:color w:val="000000"/>
          <w:sz w:val="28"/>
        </w:rPr>
        <w:t>
      6) деректердің кодталуын тексереді;</w:t>
      </w:r>
    </w:p>
    <w:p>
      <w:pPr>
        <w:spacing w:after="0"/>
        <w:ind w:left="0"/>
        <w:jc w:val="both"/>
      </w:pPr>
      <w:r>
        <w:rPr>
          <w:rFonts w:ascii="Times New Roman"/>
          <w:b w:val="false"/>
          <w:i w:val="false"/>
          <w:color w:val="000000"/>
          <w:sz w:val="28"/>
        </w:rPr>
        <w:t>
      7) көрсеткіштер арасындағы логикалық байланыстарды тексереді;</w:t>
      </w:r>
    </w:p>
    <w:p>
      <w:pPr>
        <w:spacing w:after="0"/>
        <w:ind w:left="0"/>
        <w:jc w:val="both"/>
      </w:pPr>
      <w:r>
        <w:rPr>
          <w:rFonts w:ascii="Times New Roman"/>
          <w:b w:val="false"/>
          <w:i w:val="false"/>
          <w:color w:val="000000"/>
          <w:sz w:val="28"/>
        </w:rPr>
        <w:t>
      8) интервьюерлермен бірге деректерді толтыру, кодтау және жинақтау қателерін анықтайды;</w:t>
      </w:r>
    </w:p>
    <w:p>
      <w:pPr>
        <w:spacing w:after="0"/>
        <w:ind w:left="0"/>
        <w:jc w:val="both"/>
      </w:pPr>
      <w:r>
        <w:rPr>
          <w:rFonts w:ascii="Times New Roman"/>
          <w:b w:val="false"/>
          <w:i w:val="false"/>
          <w:color w:val="000000"/>
          <w:sz w:val="28"/>
        </w:rPr>
        <w:t>
      9) әрбір интервьюер бойынша зерттеу нәтижелерін жеке талдайды;</w:t>
      </w:r>
    </w:p>
    <w:p>
      <w:pPr>
        <w:spacing w:after="0"/>
        <w:ind w:left="0"/>
        <w:jc w:val="both"/>
      </w:pPr>
      <w:r>
        <w:rPr>
          <w:rFonts w:ascii="Times New Roman"/>
          <w:b w:val="false"/>
          <w:i w:val="false"/>
          <w:color w:val="000000"/>
          <w:sz w:val="28"/>
        </w:rPr>
        <w:t>
      10) зерттеу учаскесі бойынша интервьюердің жұмысына, сондай-ақ бақылау сұхбатын жүргізуіне бақылауды жүзеге асырады;</w:t>
      </w:r>
    </w:p>
    <w:p>
      <w:pPr>
        <w:spacing w:after="0"/>
        <w:ind w:left="0"/>
        <w:jc w:val="both"/>
      </w:pPr>
      <w:r>
        <w:rPr>
          <w:rFonts w:ascii="Times New Roman"/>
          <w:b w:val="false"/>
          <w:i w:val="false"/>
          <w:color w:val="000000"/>
          <w:sz w:val="28"/>
        </w:rPr>
        <w:t>
      11) интервьюерлердің одан әрі оқуына ықпал етеді, егер қажет болған жағдайда бірлесіп сұхбат жүргізу үшін сол орындарға барады;</w:t>
      </w:r>
    </w:p>
    <w:p>
      <w:pPr>
        <w:spacing w:after="0"/>
        <w:ind w:left="0"/>
        <w:jc w:val="both"/>
      </w:pPr>
      <w:r>
        <w:rPr>
          <w:rFonts w:ascii="Times New Roman"/>
          <w:b w:val="false"/>
          <w:i w:val="false"/>
          <w:color w:val="000000"/>
          <w:sz w:val="28"/>
        </w:rPr>
        <w:t>
      12) неғұрлым жиі кездесетін мәселерді анықтайды және оларды жою туралы ұсыныстарды айтады.</w:t>
      </w:r>
    </w:p>
    <w:bookmarkStart w:name="z47" w:id="37"/>
    <w:p>
      <w:pPr>
        <w:spacing w:after="0"/>
        <w:ind w:left="0"/>
        <w:jc w:val="both"/>
      </w:pPr>
      <w:r>
        <w:rPr>
          <w:rFonts w:ascii="Times New Roman"/>
          <w:b w:val="false"/>
          <w:i w:val="false"/>
          <w:color w:val="000000"/>
          <w:sz w:val="28"/>
        </w:rPr>
        <w:t>
      32. Алғашқы статистикалық деректерді енгізу және өңдеу өңірлік деңгейде, жиынтық деректерді өңдеу, статистикалық байқау нәтижелері бойынша ұйғарынды ақпаратты бақылау және қалыптастыру - орталық деңгейде іске асырылады.</w:t>
      </w:r>
    </w:p>
    <w:bookmarkEnd w:id="37"/>
    <w:bookmarkStart w:name="z48" w:id="38"/>
    <w:p>
      <w:pPr>
        <w:spacing w:after="0"/>
        <w:ind w:left="0"/>
        <w:jc w:val="both"/>
      </w:pPr>
      <w:r>
        <w:rPr>
          <w:rFonts w:ascii="Times New Roman"/>
          <w:b w:val="false"/>
          <w:i w:val="false"/>
          <w:color w:val="000000"/>
          <w:sz w:val="28"/>
        </w:rPr>
        <w:t>
      33. Респонденттерден түскен ақпараттың сапасын бағалау үшін статистикалық нысанның әрбір тарауының ішінде логикалық бақылау жүйесі құрылған.</w:t>
      </w:r>
    </w:p>
    <w:bookmarkEnd w:id="38"/>
    <w:bookmarkStart w:name="z49" w:id="39"/>
    <w:p>
      <w:pPr>
        <w:spacing w:after="0"/>
        <w:ind w:left="0"/>
        <w:jc w:val="left"/>
      </w:pPr>
      <w:r>
        <w:rPr>
          <w:rFonts w:ascii="Times New Roman"/>
          <w:b/>
          <w:i w:val="false"/>
          <w:color w:val="000000"/>
        </w:rPr>
        <w:t xml:space="preserve"> 6-тарау. Статистикалық бақылау құралы</w:t>
      </w:r>
    </w:p>
    <w:bookmarkEnd w:id="39"/>
    <w:bookmarkStart w:name="z50" w:id="40"/>
    <w:p>
      <w:pPr>
        <w:spacing w:after="0"/>
        <w:ind w:left="0"/>
        <w:jc w:val="both"/>
      </w:pPr>
      <w:r>
        <w:rPr>
          <w:rFonts w:ascii="Times New Roman"/>
          <w:b w:val="false"/>
          <w:i w:val="false"/>
          <w:color w:val="000000"/>
          <w:sz w:val="28"/>
        </w:rPr>
        <w:t>
      34. Статистикалық байқауды жүргізу кезінде мынадай статистикалық құрал пайдаланылады:</w:t>
      </w:r>
    </w:p>
    <w:bookmarkEnd w:id="40"/>
    <w:p>
      <w:pPr>
        <w:spacing w:after="0"/>
        <w:ind w:left="0"/>
        <w:jc w:val="both"/>
      </w:pPr>
      <w:r>
        <w:rPr>
          <w:rFonts w:ascii="Times New Roman"/>
          <w:b w:val="false"/>
          <w:i w:val="false"/>
          <w:color w:val="000000"/>
          <w:sz w:val="28"/>
        </w:rPr>
        <w:t>
      зерттеудің статистикалық нысаны;</w:t>
      </w:r>
    </w:p>
    <w:p>
      <w:pPr>
        <w:spacing w:after="0"/>
        <w:ind w:left="0"/>
        <w:jc w:val="both"/>
      </w:pPr>
      <w:r>
        <w:rPr>
          <w:rFonts w:ascii="Times New Roman"/>
          <w:b w:val="false"/>
          <w:i w:val="false"/>
          <w:color w:val="000000"/>
          <w:sz w:val="28"/>
        </w:rPr>
        <w:t>
      статистикалық нысанды толтыру жөніндегі нұсқаулық.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35. Зерттеудің статистикалық нысаны мынадай бөлімдерден тұрады:</w:t>
      </w:r>
    </w:p>
    <w:p>
      <w:pPr>
        <w:spacing w:after="0"/>
        <w:ind w:left="0"/>
        <w:jc w:val="both"/>
      </w:pPr>
      <w:r>
        <w:rPr>
          <w:rFonts w:ascii="Times New Roman"/>
          <w:b w:val="false"/>
          <w:i w:val="false"/>
          <w:color w:val="000000"/>
          <w:sz w:val="28"/>
        </w:rPr>
        <w:t>
      1. Респондент туралы мәліметтер;</w:t>
      </w:r>
    </w:p>
    <w:p>
      <w:pPr>
        <w:spacing w:after="0"/>
        <w:ind w:left="0"/>
        <w:jc w:val="both"/>
      </w:pPr>
      <w:r>
        <w:rPr>
          <w:rFonts w:ascii="Times New Roman"/>
          <w:b w:val="false"/>
          <w:i w:val="false"/>
          <w:color w:val="000000"/>
          <w:sz w:val="28"/>
        </w:rPr>
        <w:t>
      2. Өз қауіпсіздігін қабылдау және сенімділік дәрежесі.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Стратегиялық жоспарлау және реформалар агенттігі Ұлттық статистика бюросы Басшысының 26.07.2024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Іріктемелі зерттеу жүргізу кезінде үй шаруашылығының 15-80 жас аралығындағы бір мүшесі ғана сұралады.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Стратегиялық жоспарлау және реформалар агенттігі Ұлттық статистика бюросы Басшысының 26.07.2024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1"/>
    <w:p>
      <w:pPr>
        <w:spacing w:after="0"/>
        <w:ind w:left="0"/>
        <w:jc w:val="left"/>
      </w:pPr>
      <w:r>
        <w:rPr>
          <w:rFonts w:ascii="Times New Roman"/>
          <w:b/>
          <w:i w:val="false"/>
          <w:color w:val="000000"/>
        </w:rPr>
        <w:t xml:space="preserve"> 7-тарау. Зерттеу қорытындыларын бас жинтыққа тарату</w:t>
      </w:r>
    </w:p>
    <w:bookmarkEnd w:id="41"/>
    <w:bookmarkStart w:name="z54" w:id="42"/>
    <w:p>
      <w:pPr>
        <w:spacing w:after="0"/>
        <w:ind w:left="0"/>
        <w:jc w:val="both"/>
      </w:pPr>
      <w:r>
        <w:rPr>
          <w:rFonts w:ascii="Times New Roman"/>
          <w:b w:val="false"/>
          <w:i w:val="false"/>
          <w:color w:val="000000"/>
          <w:sz w:val="28"/>
        </w:rPr>
        <w:t>
      37. Зерттеудің іріктемелі деректерін тарату зерттеудің әрбір жеке бірлігіне тиісті дара салмақты меншіктеуге негізделген.</w:t>
      </w:r>
    </w:p>
    <w:bookmarkEnd w:id="42"/>
    <w:p>
      <w:pPr>
        <w:spacing w:after="0"/>
        <w:ind w:left="0"/>
        <w:jc w:val="both"/>
      </w:pPr>
      <w:r>
        <w:rPr>
          <w:rFonts w:ascii="Times New Roman"/>
          <w:b w:val="false"/>
          <w:i w:val="false"/>
          <w:color w:val="000000"/>
          <w:sz w:val="28"/>
        </w:rPr>
        <w:t>
      Ол үшін жыныстық-жастық және өңірлік сипаттамаларды есепке ала отырып стратификацияланған (сауал салынған адамдардың саны) зерттеу деректерін осындай сипаттамалар бойынша стратификацияланған халық санының бас жиынтығымен салыстыру жүзеге асырылады.</w:t>
      </w:r>
    </w:p>
    <w:bookmarkStart w:name="z55" w:id="43"/>
    <w:p>
      <w:pPr>
        <w:spacing w:after="0"/>
        <w:ind w:left="0"/>
        <w:jc w:val="both"/>
      </w:pPr>
      <w:r>
        <w:rPr>
          <w:rFonts w:ascii="Times New Roman"/>
          <w:b w:val="false"/>
          <w:i w:val="false"/>
          <w:color w:val="000000"/>
          <w:sz w:val="28"/>
        </w:rPr>
        <w:t>
      38. Бейімделу (салмағы) фактордың септеу формуласы келесі түрде анықталады:</w:t>
      </w:r>
    </w:p>
    <w:bookmarkEnd w:id="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608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8608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44500" cy="444500"/>
                    </a:xfrm>
                    <a:prstGeom prst="rect">
                      <a:avLst/>
                    </a:prstGeom>
                  </pic:spPr>
                </pic:pic>
              </a:graphicData>
            </a:graphic>
          </wp:inline>
        </w:drawing>
      </w:r>
    </w:p>
    <w:p>
      <w:pPr>
        <w:spacing w:after="0"/>
        <w:ind w:left="0"/>
        <w:jc w:val="left"/>
      </w:pPr>
      <w:r>
        <w:rPr>
          <w:rFonts w:ascii="Times New Roman"/>
          <w:b w:val="false"/>
          <w:i w:val="false"/>
          <w:color w:val="000000"/>
          <w:sz w:val="28"/>
        </w:rPr>
        <w:t>- g белгісі бойынша салмағы;</w:t>
      </w:r>
      <w:r>
        <w:br/>
      </w:r>
      <w:r>
        <w:rPr>
          <w:rFonts w:ascii="Times New Roman"/>
          <w:b w:val="false"/>
          <w:i w:val="false"/>
          <w:color w:val="000000"/>
          <w:sz w:val="28"/>
        </w:rPr>
        <w:t>
</w:t>
      </w:r>
      <w:r>
        <w:br/>
      </w:r>
    </w:p>
    <w:p>
      <w:pPr>
        <w:spacing w:after="0"/>
        <w:ind w:left="0"/>
        <w:jc w:val="both"/>
      </w:pPr>
      <w:r>
        <w:drawing>
          <wp:inline distT="0" distB="0" distL="0" distR="0">
            <wp:extent cx="533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33400" cy="444500"/>
                    </a:xfrm>
                    <a:prstGeom prst="rect">
                      <a:avLst/>
                    </a:prstGeom>
                  </pic:spPr>
                </pic:pic>
              </a:graphicData>
            </a:graphic>
          </wp:inline>
        </w:drawing>
      </w:r>
    </w:p>
    <w:p>
      <w:pPr>
        <w:spacing w:after="0"/>
        <w:ind w:left="0"/>
        <w:jc w:val="left"/>
      </w:pPr>
      <w:r>
        <w:rPr>
          <w:rFonts w:ascii="Times New Roman"/>
          <w:b w:val="false"/>
          <w:i w:val="false"/>
          <w:color w:val="000000"/>
          <w:sz w:val="28"/>
        </w:rPr>
        <w:t>- g сипаттамасымен бас жиынтықтағы халықтың үлесі;</w:t>
      </w:r>
      <w:r>
        <w:br/>
      </w:r>
      <w:r>
        <w:rPr>
          <w:rFonts w:ascii="Times New Roman"/>
          <w:b w:val="false"/>
          <w:i w:val="false"/>
          <w:color w:val="000000"/>
          <w:sz w:val="28"/>
        </w:rPr>
        <w:t>
</w:t>
      </w:r>
      <w:r>
        <w:br/>
      </w:r>
    </w:p>
    <w:p>
      <w:pPr>
        <w:spacing w:after="0"/>
        <w:ind w:left="0"/>
        <w:jc w:val="both"/>
      </w:pPr>
      <w:r>
        <w:drawing>
          <wp:inline distT="0" distB="0" distL="0" distR="0">
            <wp:extent cx="393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93700" cy="406400"/>
                    </a:xfrm>
                    <a:prstGeom prst="rect">
                      <a:avLst/>
                    </a:prstGeom>
                  </pic:spPr>
                </pic:pic>
              </a:graphicData>
            </a:graphic>
          </wp:inline>
        </w:drawing>
      </w:r>
    </w:p>
    <w:p>
      <w:pPr>
        <w:spacing w:after="0"/>
        <w:ind w:left="0"/>
        <w:jc w:val="left"/>
      </w:pPr>
      <w:r>
        <w:rPr>
          <w:rFonts w:ascii="Times New Roman"/>
          <w:b w:val="false"/>
          <w:i w:val="false"/>
          <w:color w:val="000000"/>
          <w:sz w:val="28"/>
        </w:rPr>
        <w:t>- сұралғандардың жалпы саны,</w:t>
      </w:r>
      <w:r>
        <w:br/>
      </w:r>
      <w:r>
        <w:rPr>
          <w:rFonts w:ascii="Times New Roman"/>
          <w:b w:val="false"/>
          <w:i w:val="false"/>
          <w:color w:val="000000"/>
          <w:sz w:val="28"/>
        </w:rPr>
        <w:t>
</w:t>
      </w:r>
      <w:r>
        <w:br/>
      </w:r>
    </w:p>
    <w:p>
      <w:pPr>
        <w:spacing w:after="0"/>
        <w:ind w:left="0"/>
        <w:jc w:val="both"/>
      </w:pPr>
      <w:r>
        <w:drawing>
          <wp:inline distT="0" distB="0" distL="0" distR="0">
            <wp:extent cx="457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57200" cy="546100"/>
                    </a:xfrm>
                    <a:prstGeom prst="rect">
                      <a:avLst/>
                    </a:prstGeom>
                  </pic:spPr>
                </pic:pic>
              </a:graphicData>
            </a:graphic>
          </wp:inline>
        </w:drawing>
      </w:r>
    </w:p>
    <w:p>
      <w:pPr>
        <w:spacing w:after="0"/>
        <w:ind w:left="0"/>
        <w:jc w:val="left"/>
      </w:pPr>
      <w:r>
        <w:rPr>
          <w:rFonts w:ascii="Times New Roman"/>
          <w:b w:val="false"/>
          <w:i w:val="false"/>
          <w:color w:val="000000"/>
          <w:sz w:val="28"/>
        </w:rPr>
        <w:t>- g сипаттамасымен сұралғандардың саны.</w:t>
      </w:r>
      <w:r>
        <w:br/>
      </w:r>
      <w:r>
        <w:rPr>
          <w:rFonts w:ascii="Times New Roman"/>
          <w:b w:val="false"/>
          <w:i w:val="false"/>
          <w:color w:val="000000"/>
          <w:sz w:val="28"/>
        </w:rPr>
        <w:t>
</w:t>
      </w:r>
    </w:p>
    <w:bookmarkStart w:name="z56" w:id="44"/>
    <w:p>
      <w:pPr>
        <w:spacing w:after="0"/>
        <w:ind w:left="0"/>
        <w:jc w:val="both"/>
      </w:pPr>
      <w:r>
        <w:rPr>
          <w:rFonts w:ascii="Times New Roman"/>
          <w:b w:val="false"/>
          <w:i w:val="false"/>
          <w:color w:val="000000"/>
          <w:sz w:val="28"/>
        </w:rPr>
        <w:t xml:space="preserve">
      39. Зерттеу қорытындыларын бас жиынтыққа тарату мақсатында ең алдымен негізгі салмақ </w:t>
      </w:r>
      <w:r>
        <w:rPr>
          <w:rFonts w:ascii="Times New Roman"/>
          <w:b w:val="false"/>
          <w:i/>
          <w:color w:val="000000"/>
          <w:sz w:val="28"/>
        </w:rPr>
        <w:t>K</w:t>
      </w:r>
      <w:r>
        <w:rPr>
          <w:rFonts w:ascii="Times New Roman"/>
          <w:b w:val="false"/>
          <w:i w:val="false"/>
          <w:color w:val="000000"/>
          <w:vertAlign w:val="subscript"/>
        </w:rPr>
        <w:t>1</w:t>
      </w:r>
      <w:r>
        <w:rPr>
          <w:rFonts w:ascii="Times New Roman"/>
          <w:b w:val="false"/>
          <w:i w:val="false"/>
          <w:color w:val="000000"/>
          <w:sz w:val="28"/>
        </w:rPr>
        <w:t xml:space="preserve"> анықталады. Іріктеме бірлігінің негізгі салмағы іріктемеге қосу үшін оны іріктеу ықтималдылығының кері шамасы болып табылады.</w:t>
      </w:r>
    </w:p>
    <w:bookmarkEnd w:id="44"/>
    <w:bookmarkStart w:name="z57" w:id="45"/>
    <w:p>
      <w:pPr>
        <w:spacing w:after="0"/>
        <w:ind w:left="0"/>
        <w:jc w:val="both"/>
      </w:pPr>
      <w:r>
        <w:rPr>
          <w:rFonts w:ascii="Times New Roman"/>
          <w:b w:val="false"/>
          <w:i w:val="false"/>
          <w:color w:val="000000"/>
          <w:sz w:val="28"/>
        </w:rPr>
        <w:t>
      40. Одан әрі зерттелетін үй шаруашылықтарындағы халықтың санын мынадай формуламен анықтау қажет:</w:t>
      </w:r>
    </w:p>
    <w:bookmarkEnd w:id="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386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0386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S</w:t>
      </w:r>
      <w:r>
        <w:rPr>
          <w:rFonts w:ascii="Times New Roman"/>
          <w:b w:val="false"/>
          <w:i w:val="false"/>
          <w:color w:val="000000"/>
          <w:vertAlign w:val="subscript"/>
        </w:rPr>
        <w:t>1</w:t>
      </w:r>
      <w:r>
        <w:rPr>
          <w:rFonts w:ascii="Times New Roman"/>
          <w:b w:val="false"/>
          <w:i w:val="false"/>
          <w:color w:val="000000"/>
          <w:sz w:val="28"/>
        </w:rPr>
        <w:t>- зерттелетін үй шаруашылықтарындағы халықтың саны;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S</w:t>
      </w:r>
      <w:r>
        <w:rPr>
          <w:rFonts w:ascii="Times New Roman"/>
          <w:b w:val="false"/>
          <w:i w:val="false"/>
          <w:color w:val="000000"/>
          <w:vertAlign w:val="subscript"/>
        </w:rPr>
        <w:t>2</w:t>
      </w:r>
      <w:r>
        <w:rPr>
          <w:rFonts w:ascii="Times New Roman"/>
          <w:b w:val="false"/>
          <w:i w:val="false"/>
          <w:color w:val="000000"/>
          <w:sz w:val="28"/>
        </w:rPr>
        <w:t>- нақты сауал салынған үй шаруашылықтарындағы халықтың саны;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vertAlign w:val="subscript"/>
        </w:rPr>
        <w:t>1</w:t>
      </w:r>
      <w:r>
        <w:rPr>
          <w:rFonts w:ascii="Times New Roman"/>
          <w:b w:val="false"/>
          <w:i w:val="false"/>
          <w:color w:val="000000"/>
          <w:sz w:val="28"/>
        </w:rPr>
        <w:t>- негізгі салмақ.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41. Іріктемелі зерттеу нәтижелерін бас жиынтыққа тарату бейімделу факторы (салмағы) арқылы іске асырылады.</w:t>
      </w:r>
    </w:p>
    <w:p>
      <w:pPr>
        <w:spacing w:after="0"/>
        <w:ind w:left="0"/>
        <w:jc w:val="both"/>
      </w:pPr>
      <w:r>
        <w:rPr>
          <w:rFonts w:ascii="Times New Roman"/>
          <w:b w:val="false"/>
          <w:i w:val="false"/>
          <w:color w:val="000000"/>
          <w:sz w:val="28"/>
        </w:rPr>
        <w:t>
      Салмақтау рәсімі қалыптасқан жиынтық бойынша халықтың құрылымы туралы деректер негізінде жүргізіледі, ол жынысы және жасы бойынша өңірлік қабаттардың ішіндегі бөліністе бас жиынтық ретінде қолданылады. Әрбір респондентке бейімделу факторларының (салмағы) жүйелері келесі белгілер бойынша есептеледі:</w:t>
      </w:r>
    </w:p>
    <w:p>
      <w:pPr>
        <w:spacing w:after="0"/>
        <w:ind w:left="0"/>
        <w:jc w:val="both"/>
      </w:pPr>
      <w:r>
        <w:rPr>
          <w:rFonts w:ascii="Times New Roman"/>
          <w:b w:val="false"/>
          <w:i w:val="false"/>
          <w:color w:val="000000"/>
          <w:sz w:val="28"/>
        </w:rPr>
        <w:t>
      аумақтық құрылым (аудан);</w:t>
      </w:r>
    </w:p>
    <w:p>
      <w:pPr>
        <w:spacing w:after="0"/>
        <w:ind w:left="0"/>
        <w:jc w:val="both"/>
      </w:pPr>
      <w:r>
        <w:rPr>
          <w:rFonts w:ascii="Times New Roman"/>
          <w:b w:val="false"/>
          <w:i w:val="false"/>
          <w:color w:val="000000"/>
          <w:sz w:val="28"/>
        </w:rPr>
        <w:t>
      жергілікті жер типі;</w:t>
      </w:r>
    </w:p>
    <w:p>
      <w:pPr>
        <w:spacing w:after="0"/>
        <w:ind w:left="0"/>
        <w:jc w:val="both"/>
      </w:pPr>
      <w:r>
        <w:rPr>
          <w:rFonts w:ascii="Times New Roman"/>
          <w:b w:val="false"/>
          <w:i w:val="false"/>
          <w:color w:val="000000"/>
          <w:sz w:val="28"/>
        </w:rPr>
        <w:t>
      жынысы (ерлер мен әйелдер);</w:t>
      </w:r>
    </w:p>
    <w:p>
      <w:pPr>
        <w:spacing w:after="0"/>
        <w:ind w:left="0"/>
        <w:jc w:val="both"/>
      </w:pPr>
      <w:r>
        <w:rPr>
          <w:rFonts w:ascii="Times New Roman"/>
          <w:b w:val="false"/>
          <w:i w:val="false"/>
          <w:color w:val="000000"/>
          <w:sz w:val="28"/>
        </w:rPr>
        <w:t>
      жас топтары (15-19 жас; 20-24 жас; 25-29 жас; 30-34 жас; 35-39 жас; 40-44 жас; 45-49 жас; 50-54 жас; 55-59 жас; 60-80 жас).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Стратегиялық жоспарлау және реформалар агенттігі Ұлттық статистика бюросы Басшысының 26.07.2024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46"/>
    <w:p>
      <w:pPr>
        <w:spacing w:after="0"/>
        <w:ind w:left="0"/>
        <w:jc w:val="both"/>
      </w:pPr>
      <w:r>
        <w:rPr>
          <w:rFonts w:ascii="Times New Roman"/>
          <w:b w:val="false"/>
          <w:i w:val="false"/>
          <w:color w:val="000000"/>
          <w:sz w:val="28"/>
        </w:rPr>
        <w:t>
      42. Жеке негізгі салмақты өлшеу үшін бейімделу факторын есептеудің мынадай формуласы пайдаланылады:</w:t>
      </w:r>
    </w:p>
    <w:bookmarkEnd w:id="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101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6101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2k</w:t>
      </w:r>
      <w:r>
        <w:rPr>
          <w:rFonts w:ascii="Times New Roman"/>
          <w:b w:val="false"/>
          <w:i w:val="false"/>
          <w:color w:val="000000"/>
          <w:sz w:val="28"/>
        </w:rPr>
        <w:t xml:space="preserve"> - бейімделу факторы;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k</w:t>
      </w:r>
      <w:r>
        <w:rPr>
          <w:rFonts w:ascii="Times New Roman"/>
          <w:b w:val="false"/>
          <w:i w:val="false"/>
          <w:color w:val="000000"/>
          <w:sz w:val="28"/>
        </w:rPr>
        <w:t xml:space="preserve"> - бас жиынтық бойынша халық саны (есепті жылға халық санының орташа жылдық деректері);</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1k</w:t>
      </w:r>
      <w:r>
        <w:rPr>
          <w:rFonts w:ascii="Times New Roman"/>
          <w:b w:val="false"/>
          <w:i w:val="false"/>
          <w:color w:val="000000"/>
          <w:sz w:val="28"/>
        </w:rPr>
        <w:t>- зерттелетін үй шаруашылықтарындағы халықтың саны;</w:t>
      </w:r>
    </w:p>
    <w:p>
      <w:pPr>
        <w:spacing w:after="0"/>
        <w:ind w:left="0"/>
        <w:jc w:val="both"/>
      </w:pPr>
      <w:r>
        <w:rPr>
          <w:rFonts w:ascii="Times New Roman"/>
          <w:b w:val="false"/>
          <w:i w:val="false"/>
          <w:color w:val="000000"/>
          <w:sz w:val="28"/>
        </w:rPr>
        <w:t>
      k - фактор есептелетін тұлғаның жинақтың сипаттамасына қарай ерекше белгісі.</w:t>
      </w:r>
    </w:p>
    <w:bookmarkStart w:name="z60" w:id="47"/>
    <w:p>
      <w:pPr>
        <w:spacing w:after="0"/>
        <w:ind w:left="0"/>
        <w:jc w:val="both"/>
      </w:pPr>
      <w:r>
        <w:rPr>
          <w:rFonts w:ascii="Times New Roman"/>
          <w:b w:val="false"/>
          <w:i w:val="false"/>
          <w:color w:val="000000"/>
          <w:sz w:val="28"/>
        </w:rPr>
        <w:t>
      43. Түпкілікті жеке салмақ (немесе экстраполяция коэффиценті) негізгі салмақ пен бейімделу факторларының көбейтіндісі болып табылады.</w:t>
      </w:r>
    </w:p>
    <w:bookmarkEnd w:id="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72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5720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K - жеке салмақ (экстраполяция коэффициенті);</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 xml:space="preserve"> - негізгі салмақ;</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2k</w:t>
      </w:r>
      <w:r>
        <w:rPr>
          <w:rFonts w:ascii="Times New Roman"/>
          <w:b w:val="false"/>
          <w:i w:val="false"/>
          <w:color w:val="000000"/>
          <w:sz w:val="28"/>
        </w:rPr>
        <w:t xml:space="preserve"> - бейімделу факторы.</w:t>
      </w:r>
    </w:p>
    <w:bookmarkStart w:name="z61" w:id="48"/>
    <w:p>
      <w:pPr>
        <w:spacing w:after="0"/>
        <w:ind w:left="0"/>
        <w:jc w:val="both"/>
      </w:pPr>
      <w:r>
        <w:rPr>
          <w:rFonts w:ascii="Times New Roman"/>
          <w:b w:val="false"/>
          <w:i w:val="false"/>
          <w:color w:val="000000"/>
          <w:sz w:val="28"/>
        </w:rPr>
        <w:t>
      44. Қосымша өзгермелі ретіндегі есептелген жеке салмақтар әрбір сұралған респондент бойынша жеке деректер қорына жазылады және республикалық, облыстық, аудандық деңгейлерге тиісті кезең бойынша жиынтық қорытындыларды қалыптастыру кезінде пайдаланылады.</w:t>
      </w:r>
    </w:p>
    <w:bookmarkEnd w:id="48"/>
    <w:bookmarkStart w:name="z62" w:id="49"/>
    <w:p>
      <w:pPr>
        <w:spacing w:after="0"/>
        <w:ind w:left="0"/>
        <w:jc w:val="left"/>
      </w:pPr>
      <w:r>
        <w:rPr>
          <w:rFonts w:ascii="Times New Roman"/>
          <w:b/>
          <w:i w:val="false"/>
          <w:color w:val="000000"/>
        </w:rPr>
        <w:t xml:space="preserve"> 8-тарау. Алынған нәтижелерді тарату және жариялау</w:t>
      </w:r>
    </w:p>
    <w:bookmarkEnd w:id="49"/>
    <w:p>
      <w:pPr>
        <w:spacing w:after="0"/>
        <w:ind w:left="0"/>
        <w:jc w:val="left"/>
      </w:pPr>
    </w:p>
    <w:p>
      <w:pPr>
        <w:spacing w:after="0"/>
        <w:ind w:left="0"/>
        <w:jc w:val="both"/>
      </w:pPr>
      <w:r>
        <w:rPr>
          <w:rFonts w:ascii="Times New Roman"/>
          <w:b w:val="false"/>
          <w:i w:val="false"/>
          <w:color w:val="000000"/>
          <w:sz w:val="28"/>
        </w:rPr>
        <w:t>
      45. Зерттеу қорытындылары облыстар, республикалық маңызы бар қалалар бөлінісінде, жергілікті жердің типі, жынысы, жасы, білім деңгейі, некедегі жағдайы, жұмыспен қамтылу мәртебесі бойынша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Стратегиялық жоспарлау және реформалар агенттігі Ұлттық статистика бюросы Басшысының 26.07.2024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Іріктемелі зерттеу нәтижелері бойынша ұйғарынды ақпарат Бюроның ресми интернет-ресурсында бюллетень түрінде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Стратегиялық жоспарлау және реформалар агенттігі Ұлттық статистика бюросы Басшысының 26.07.2024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құқық қорғау</w:t>
            </w:r>
            <w:r>
              <w:br/>
            </w:r>
            <w:r>
              <w:rPr>
                <w:rFonts w:ascii="Times New Roman"/>
                <w:b w:val="false"/>
                <w:i w:val="false"/>
                <w:color w:val="000000"/>
                <w:sz w:val="20"/>
              </w:rPr>
              <w:t>органдарына сенімділік</w:t>
            </w:r>
            <w:r>
              <w:br/>
            </w:r>
            <w:r>
              <w:rPr>
                <w:rFonts w:ascii="Times New Roman"/>
                <w:b w:val="false"/>
                <w:i w:val="false"/>
                <w:color w:val="000000"/>
                <w:sz w:val="20"/>
              </w:rPr>
              <w:t>деңгейіне іріктемелі зерттеу</w:t>
            </w:r>
            <w:r>
              <w:br/>
            </w:r>
            <w:r>
              <w:rPr>
                <w:rFonts w:ascii="Times New Roman"/>
                <w:b w:val="false"/>
                <w:i w:val="false"/>
                <w:color w:val="000000"/>
                <w:sz w:val="20"/>
              </w:rPr>
              <w:t>жүргізу бойынша әдістемеге</w:t>
            </w:r>
            <w:r>
              <w:br/>
            </w:r>
            <w:r>
              <w:rPr>
                <w:rFonts w:ascii="Times New Roman"/>
                <w:b w:val="false"/>
                <w:i w:val="false"/>
                <w:color w:val="000000"/>
                <w:sz w:val="20"/>
              </w:rPr>
              <w:t>қосымша</w:t>
            </w:r>
          </w:p>
        </w:tc>
      </w:tr>
    </w:tbl>
    <w:bookmarkStart w:name="z66" w:id="50"/>
    <w:p>
      <w:pPr>
        <w:spacing w:after="0"/>
        <w:ind w:left="0"/>
        <w:jc w:val="left"/>
      </w:pPr>
      <w:r>
        <w:rPr>
          <w:rFonts w:ascii="Times New Roman"/>
          <w:b/>
          <w:i w:val="false"/>
          <w:color w:val="000000"/>
        </w:rPr>
        <w:t xml:space="preserve"> 1-кесте. "Құқық қорғау органдары мүдделерді қорғай алады" көрсеткішінің дәлдігін бағалау сипаттамасы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Өңірлер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Стандартты қате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Салыстырмалы стандартты қате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Нұр-Сұлтан қаласы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