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1267" w14:textId="9fe1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217 қаулысы. Қазақстан Республикасының Әділет министрлігінде 2019 жылғы 6 желтоқсанда № 19714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Электрондық тәсілмен микрокредиттер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5" w:id="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217 қаулысымен </w:t>
            </w:r>
            <w:r>
              <w:br/>
            </w:r>
            <w:r>
              <w:rPr>
                <w:rFonts w:ascii="Times New Roman"/>
                <w:b w:val="false"/>
                <w:i w:val="false"/>
                <w:color w:val="000000"/>
                <w:sz w:val="20"/>
              </w:rPr>
              <w:t xml:space="preserve">бекітілді </w:t>
            </w:r>
          </w:p>
        </w:tc>
      </w:tr>
    </w:tbl>
    <w:bookmarkStart w:name="z7" w:id="6"/>
    <w:p>
      <w:pPr>
        <w:spacing w:after="0"/>
        <w:ind w:left="0"/>
        <w:jc w:val="left"/>
      </w:pPr>
      <w:r>
        <w:rPr>
          <w:rFonts w:ascii="Times New Roman"/>
          <w:b/>
          <w:i w:val="false"/>
          <w:color w:val="000000"/>
        </w:rPr>
        <w:t xml:space="preserve"> Электрондық тәсілмен микрокредиттер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30.10.2023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Электрондық тәсілмен микрокредиттер беру қағидалары (бұдан әрі – Қағидалар) "Микроқаржылық қызмет туралы" Қазақстан Республикасы Заңының (бұдан әрі – Заң)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электрондық тәсілмен (Интернет арқылы) микрокредиттер беру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2. Қағидаларда Заңда көзделген ұғымдар, сондай-ақ мынадай ұғымдар пайдаланылады:</w:t>
      </w:r>
    </w:p>
    <w:bookmarkEnd w:id="9"/>
    <w:bookmarkStart w:name="z22" w:id="10"/>
    <w:p>
      <w:pPr>
        <w:spacing w:after="0"/>
        <w:ind w:left="0"/>
        <w:jc w:val="both"/>
      </w:pPr>
      <w:r>
        <w:rPr>
          <w:rFonts w:ascii="Times New Roman"/>
          <w:b w:val="false"/>
          <w:i w:val="false"/>
          <w:color w:val="000000"/>
          <w:sz w:val="28"/>
        </w:rPr>
        <w:t>
      1) автоматтандырылған ақпараттық жүйе – микроқаржылық қызметті жүзеге асыратын ұйымда электрондық тәсілмен микрокредиттер беруді автоматтандыратын микрокредит берудің ақпараттық жүйесі;</w:t>
      </w:r>
    </w:p>
    <w:bookmarkEnd w:id="10"/>
    <w:bookmarkStart w:name="z23" w:id="11"/>
    <w:p>
      <w:pPr>
        <w:spacing w:after="0"/>
        <w:ind w:left="0"/>
        <w:jc w:val="both"/>
      </w:pPr>
      <w:r>
        <w:rPr>
          <w:rFonts w:ascii="Times New Roman"/>
          <w:b w:val="false"/>
          <w:i w:val="false"/>
          <w:color w:val="000000"/>
          <w:sz w:val="28"/>
        </w:rPr>
        <w:t>
      2) бірдейлендіру – клиенттің, электрондық хабарламалардың және өзге де құжаттардың, оның ішінде микрокредит беру үшін қажетті, сондай-ақ клиентті және оның өз еркінің мазмұнын айқындайтын құжаттардың электрондық көшірмелерінің түпнұсқалығын тексеру рәсімі;</w:t>
      </w:r>
    </w:p>
    <w:bookmarkEnd w:id="11"/>
    <w:bookmarkStart w:name="z24" w:id="12"/>
    <w:p>
      <w:pPr>
        <w:spacing w:after="0"/>
        <w:ind w:left="0"/>
        <w:jc w:val="both"/>
      </w:pPr>
      <w:r>
        <w:rPr>
          <w:rFonts w:ascii="Times New Roman"/>
          <w:b w:val="false"/>
          <w:i w:val="false"/>
          <w:color w:val="000000"/>
          <w:sz w:val="28"/>
        </w:rPr>
        <w:t>
      3)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bookmarkEnd w:id="12"/>
    <w:bookmarkStart w:name="z25" w:id="13"/>
    <w:p>
      <w:pPr>
        <w:spacing w:after="0"/>
        <w:ind w:left="0"/>
        <w:jc w:val="both"/>
      </w:pPr>
      <w:r>
        <w:rPr>
          <w:rFonts w:ascii="Times New Roman"/>
          <w:b w:val="false"/>
          <w:i w:val="false"/>
          <w:color w:val="000000"/>
          <w:sz w:val="28"/>
        </w:rPr>
        <w:t>
      4) биометриялық сәйкестендіру – жеке басты физиологиялық және биологиялық өзгермейтін белгілері негізінде сәйкестендіретін шаралар кешені;</w:t>
      </w:r>
    </w:p>
    <w:bookmarkEnd w:id="13"/>
    <w:bookmarkStart w:name="z26" w:id="14"/>
    <w:p>
      <w:pPr>
        <w:spacing w:after="0"/>
        <w:ind w:left="0"/>
        <w:jc w:val="both"/>
      </w:pPr>
      <w:r>
        <w:rPr>
          <w:rFonts w:ascii="Times New Roman"/>
          <w:b w:val="false"/>
          <w:i w:val="false"/>
          <w:color w:val="000000"/>
          <w:sz w:val="28"/>
        </w:rPr>
        <w:t>
      5) бір реттік құпиясөз – электрондық нысанда көрсетілетін қызметтерді алатын субъектілерді сәйкестендірудің бір сеансы үшін ғана жарамды құпиясөз;</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7) жеке кабинет – микроқаржылық қызметті жүзеге асыратын ұйым мен клиент арасындағы өзара іс-қимылды қамтамасыз ететін автоматтандырылған ақпараттық жүйесінің көпфункционалды қорғалған сервисі;</w:t>
      </w:r>
    </w:p>
    <w:bookmarkEnd w:id="15"/>
    <w:bookmarkStart w:name="z29" w:id="16"/>
    <w:p>
      <w:pPr>
        <w:spacing w:after="0"/>
        <w:ind w:left="0"/>
        <w:jc w:val="both"/>
      </w:pPr>
      <w:r>
        <w:rPr>
          <w:rFonts w:ascii="Times New Roman"/>
          <w:b w:val="false"/>
          <w:i w:val="false"/>
          <w:color w:val="000000"/>
          <w:sz w:val="28"/>
        </w:rPr>
        <w:t>
      8) клиент – микроқаржылық қызметті жүзеге асыратын ұйыммен микрокредит беру туралы шарт жасасқан немесе микрокредит алуға өтініш берген (беруге ниеттенген) жеке немесе заңды тұлға;</w:t>
      </w:r>
    </w:p>
    <w:bookmarkEnd w:id="16"/>
    <w:bookmarkStart w:name="z30" w:id="17"/>
    <w:p>
      <w:pPr>
        <w:spacing w:after="0"/>
        <w:ind w:left="0"/>
        <w:jc w:val="both"/>
      </w:pPr>
      <w:r>
        <w:rPr>
          <w:rFonts w:ascii="Times New Roman"/>
          <w:b w:val="false"/>
          <w:i w:val="false"/>
          <w:color w:val="000000"/>
          <w:sz w:val="28"/>
        </w:rPr>
        <w:t>
      9) клиентті сәйкестендіру – клиенттің одан әрі бірдейлендіруді жүргізу мақсатында өзінің сәйкестендіру деректерін ұсыну рәсімі;</w:t>
      </w:r>
    </w:p>
    <w:bookmarkEnd w:id="17"/>
    <w:bookmarkStart w:name="z181" w:id="18"/>
    <w:p>
      <w:pPr>
        <w:spacing w:after="0"/>
        <w:ind w:left="0"/>
        <w:jc w:val="both"/>
      </w:pPr>
      <w:r>
        <w:rPr>
          <w:rFonts w:ascii="Times New Roman"/>
          <w:b w:val="false"/>
          <w:i w:val="false"/>
          <w:color w:val="000000"/>
          <w:sz w:val="28"/>
        </w:rPr>
        <w:t>
      9-1) кредиттік желі беру (ашу) туралы келісім – кредиттік желі беру (ашу) туралы келісімнің ажырамас (ажырамас) бөлігі (бөліктері) болып табылатын шартта (шарттарда) микрокредит алу сомасын және уақытын, алайда микрокредиттер беру қағидаларында және кредиттік желі беру (ашу) туралы келісімде айқындалған сома және уақыт шегінде клиенттің өзі айқындауға мүмкіндік беретін талаптарда жасалған микрокредит беру туралы шарт;</w:t>
      </w:r>
    </w:p>
    <w:bookmarkEnd w:id="18"/>
    <w:bookmarkStart w:name="z31" w:id="19"/>
    <w:p>
      <w:pPr>
        <w:spacing w:after="0"/>
        <w:ind w:left="0"/>
        <w:jc w:val="both"/>
      </w:pPr>
      <w:r>
        <w:rPr>
          <w:rFonts w:ascii="Times New Roman"/>
          <w:b w:val="false"/>
          <w:i w:val="false"/>
          <w:color w:val="000000"/>
          <w:sz w:val="28"/>
        </w:rPr>
        <w:t>
      10) мобильдік қосымша – ұялы байланыстың абоненттік құрылғысында пайдаланылатын және ұялы байланыс қызметі немесе интернет арқылы жеке кабинетке кіруге мүмкіндік беретін бағдарламалық өнім;</w:t>
      </w:r>
    </w:p>
    <w:bookmarkEnd w:id="19"/>
    <w:bookmarkStart w:name="z32" w:id="20"/>
    <w:p>
      <w:pPr>
        <w:spacing w:after="0"/>
        <w:ind w:left="0"/>
        <w:jc w:val="both"/>
      </w:pPr>
      <w:r>
        <w:rPr>
          <w:rFonts w:ascii="Times New Roman"/>
          <w:b w:val="false"/>
          <w:i w:val="false"/>
          <w:color w:val="000000"/>
          <w:sz w:val="28"/>
        </w:rPr>
        <w:t>
      11) сәйкестендіруші – клиентке жеке кабинетке кіру үшін берілетін цифрлардан, әріптерден немесе өзге символдардан тұратын бірегей код;</w:t>
      </w:r>
    </w:p>
    <w:bookmarkEnd w:id="20"/>
    <w:bookmarkStart w:name="z33" w:id="21"/>
    <w:p>
      <w:pPr>
        <w:spacing w:after="0"/>
        <w:ind w:left="0"/>
        <w:jc w:val="both"/>
      </w:pPr>
      <w:r>
        <w:rPr>
          <w:rFonts w:ascii="Times New Roman"/>
          <w:b w:val="false"/>
          <w:i w:val="false"/>
          <w:color w:val="000000"/>
          <w:sz w:val="28"/>
        </w:rPr>
        <w:t>
      12)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қаржы ұйымдарымен өзара іс-қимылды қамтамасыз ететін банкаралық ақша аудару жүйесінің операциялық орталығы;</w:t>
      </w:r>
    </w:p>
    <w:bookmarkEnd w:id="21"/>
    <w:bookmarkStart w:name="z34" w:id="22"/>
    <w:p>
      <w:pPr>
        <w:spacing w:after="0"/>
        <w:ind w:left="0"/>
        <w:jc w:val="both"/>
      </w:pPr>
      <w:r>
        <w:rPr>
          <w:rFonts w:ascii="Times New Roman"/>
          <w:b w:val="false"/>
          <w:i w:val="false"/>
          <w:color w:val="000000"/>
          <w:sz w:val="28"/>
        </w:rPr>
        <w:t>
      13) смарт-карта – орнатылған микросхемасы бар пластик карта;</w:t>
      </w:r>
    </w:p>
    <w:bookmarkEnd w:id="22"/>
    <w:bookmarkStart w:name="z35" w:id="23"/>
    <w:p>
      <w:pPr>
        <w:spacing w:after="0"/>
        <w:ind w:left="0"/>
        <w:jc w:val="both"/>
      </w:pPr>
      <w:r>
        <w:rPr>
          <w:rFonts w:ascii="Times New Roman"/>
          <w:b w:val="false"/>
          <w:i w:val="false"/>
          <w:color w:val="000000"/>
          <w:sz w:val="28"/>
        </w:rPr>
        <w:t>
      14) терминал – микрокредиттер беруге байланысты операцияларды жүзеге асыруға арналған электрондық-механикалық құрылғы;</w:t>
      </w:r>
    </w:p>
    <w:bookmarkEnd w:id="23"/>
    <w:bookmarkStart w:name="z36" w:id="24"/>
    <w:p>
      <w:pPr>
        <w:spacing w:after="0"/>
        <w:ind w:left="0"/>
        <w:jc w:val="both"/>
      </w:pPr>
      <w:r>
        <w:rPr>
          <w:rFonts w:ascii="Times New Roman"/>
          <w:b w:val="false"/>
          <w:i w:val="false"/>
          <w:color w:val="000000"/>
          <w:sz w:val="28"/>
        </w:rPr>
        <w:t>
      15) токен – пайдаланушының ақпараттық қауіпсіздігін қамтамасыз етуге, сондай-ақ оның иесін сәйкестендіруге, ақпараттық ресурстарға қауіпсіз қашықтан қолжетімділікке арналған құрылғы;</w:t>
      </w:r>
    </w:p>
    <w:bookmarkEnd w:id="24"/>
    <w:bookmarkStart w:name="z37" w:id="25"/>
    <w:p>
      <w:pPr>
        <w:spacing w:after="0"/>
        <w:ind w:left="0"/>
        <w:jc w:val="both"/>
      </w:pPr>
      <w:r>
        <w:rPr>
          <w:rFonts w:ascii="Times New Roman"/>
          <w:b w:val="false"/>
          <w:i w:val="false"/>
          <w:color w:val="000000"/>
          <w:sz w:val="28"/>
        </w:rPr>
        <w:t>
      16) уәкілетті орган – қаржы нарығы мен қаржы ұйымдарын мемлекеттік реттеуді, бақылауды және қадағалауды жүзеге асыратын мемлекеттік орган;</w:t>
      </w:r>
    </w:p>
    <w:bookmarkEnd w:id="25"/>
    <w:bookmarkStart w:name="z38" w:id="26"/>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талаптар беру бойынша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2-тарау. Электрондық тәсілмен микрокредиттер беру</w:t>
      </w:r>
    </w:p>
    <w:bookmarkEnd w:id="27"/>
    <w:bookmarkStart w:name="z40" w:id="28"/>
    <w:p>
      <w:pPr>
        <w:spacing w:after="0"/>
        <w:ind w:left="0"/>
        <w:jc w:val="both"/>
      </w:pPr>
      <w:r>
        <w:rPr>
          <w:rFonts w:ascii="Times New Roman"/>
          <w:b w:val="false"/>
          <w:i w:val="false"/>
          <w:color w:val="000000"/>
          <w:sz w:val="28"/>
        </w:rPr>
        <w:t>
      3. Микрокредиттерді электрондық тәсілмен берумен байланысты операциялар микроқаржылық қызметті жүзеге асыратын ұйымның интернет-ресурсындағы клиенттің жеке кабинетінде, мобильдік қосымшасында және (немесе) терминалдарында осы Қағидаларға 3-тараудың талаптарына сәйкес келетін автоматтандырылған ақпараттық жүйені пайдалана отырып жүзеге асырылады.</w:t>
      </w:r>
    </w:p>
    <w:bookmarkEnd w:id="28"/>
    <w:bookmarkStart w:name="z41" w:id="29"/>
    <w:p>
      <w:pPr>
        <w:spacing w:after="0"/>
        <w:ind w:left="0"/>
        <w:jc w:val="both"/>
      </w:pPr>
      <w:r>
        <w:rPr>
          <w:rFonts w:ascii="Times New Roman"/>
          <w:b w:val="false"/>
          <w:i w:val="false"/>
          <w:color w:val="000000"/>
          <w:sz w:val="28"/>
        </w:rPr>
        <w:t>
      4. Микрокредиттерді электрондық тәсілмен беру жүзеге асырылатын интернет-ресурс, мобильдік қосымша және (немесе) терминал ашылғанға дейін 10 (он) жұмыс күні бұрын микроқаржылық қызметті жүзеге асыратын ұйым бұл туралы уәкілетті органға хабарлайды.</w:t>
      </w:r>
    </w:p>
    <w:bookmarkEnd w:id="29"/>
    <w:bookmarkStart w:name="z42" w:id="30"/>
    <w:p>
      <w:pPr>
        <w:spacing w:after="0"/>
        <w:ind w:left="0"/>
        <w:jc w:val="both"/>
      </w:pPr>
      <w:r>
        <w:rPr>
          <w:rFonts w:ascii="Times New Roman"/>
          <w:b w:val="false"/>
          <w:i w:val="false"/>
          <w:color w:val="000000"/>
          <w:sz w:val="28"/>
        </w:rPr>
        <w:t>
      Уәкілетті органға жіберілетін хабарлама:</w:t>
      </w:r>
    </w:p>
    <w:bookmarkEnd w:id="30"/>
    <w:bookmarkStart w:name="z43" w:id="31"/>
    <w:p>
      <w:pPr>
        <w:spacing w:after="0"/>
        <w:ind w:left="0"/>
        <w:jc w:val="both"/>
      </w:pPr>
      <w:r>
        <w:rPr>
          <w:rFonts w:ascii="Times New Roman"/>
          <w:b w:val="false"/>
          <w:i w:val="false"/>
          <w:color w:val="000000"/>
          <w:sz w:val="28"/>
        </w:rPr>
        <w:t>
      1) микроқаржылық қызметті жүзеге асыратын ұйымның интернет-ресурсының, мобильдік қосымшасының атауын және (немесе) терминалдың тұрған жерін;</w:t>
      </w:r>
    </w:p>
    <w:bookmarkEnd w:id="31"/>
    <w:bookmarkStart w:name="z44" w:id="32"/>
    <w:p>
      <w:pPr>
        <w:spacing w:after="0"/>
        <w:ind w:left="0"/>
        <w:jc w:val="both"/>
      </w:pPr>
      <w:r>
        <w:rPr>
          <w:rFonts w:ascii="Times New Roman"/>
          <w:b w:val="false"/>
          <w:i w:val="false"/>
          <w:color w:val="000000"/>
          <w:sz w:val="28"/>
        </w:rPr>
        <w:t xml:space="preserve">
      2) микроқаржылық қызметті жүзеге асыратын ұйымның интернет-ресурсы, мобильдік қосымшасы және (немесе) терминалы арқылы көрсетуге болатын қызметтердің (операциялардың) тізбесін; </w:t>
      </w:r>
    </w:p>
    <w:bookmarkEnd w:id="32"/>
    <w:bookmarkStart w:name="z45" w:id="33"/>
    <w:p>
      <w:pPr>
        <w:spacing w:after="0"/>
        <w:ind w:left="0"/>
        <w:jc w:val="both"/>
      </w:pPr>
      <w:r>
        <w:rPr>
          <w:rFonts w:ascii="Times New Roman"/>
          <w:b w:val="false"/>
          <w:i w:val="false"/>
          <w:color w:val="000000"/>
          <w:sz w:val="28"/>
        </w:rPr>
        <w:t xml:space="preserve">
      3) микроқаржылық қызметті жүзеге асыратын ұйымда интернет-ресурс, мобильдік қосымша және (немесе) терминал арқылы қызметтер көрсету кезінде растайтын құжаттармен қоса ақпарат қауіпсіздігінің және оған заңсыз қол жеткізуден қорғаудың бекітілген рәсімдерінің болуы туралы ақпаратты қамтиды. </w:t>
      </w:r>
    </w:p>
    <w:bookmarkEnd w:id="33"/>
    <w:bookmarkStart w:name="z46" w:id="34"/>
    <w:p>
      <w:pPr>
        <w:spacing w:after="0"/>
        <w:ind w:left="0"/>
        <w:jc w:val="both"/>
      </w:pPr>
      <w:r>
        <w:rPr>
          <w:rFonts w:ascii="Times New Roman"/>
          <w:b w:val="false"/>
          <w:i w:val="false"/>
          <w:color w:val="000000"/>
          <w:sz w:val="28"/>
        </w:rPr>
        <w:t xml:space="preserve">
      5. Қағидалардың 4-тармағында көрсетілген хабарламадағы ақпарат өзгерген кезде микроқаржылық қызметті жүзеге асыратын ұйым мұндай өзгерістер жүзеге асырылғанға дейін 10 (он) жұмыс күні бұрын бұл туралы уәкілетті органға хабарлайды. </w:t>
      </w:r>
    </w:p>
    <w:bookmarkEnd w:id="34"/>
    <w:bookmarkStart w:name="z47" w:id="35"/>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35"/>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68" w:id="36"/>
    <w:p>
      <w:pPr>
        <w:spacing w:after="0"/>
        <w:ind w:left="0"/>
        <w:jc w:val="both"/>
      </w:pPr>
      <w:r>
        <w:rPr>
          <w:rFonts w:ascii="Times New Roman"/>
          <w:b w:val="false"/>
          <w:i w:val="false"/>
          <w:color w:val="000000"/>
          <w:sz w:val="28"/>
        </w:rPr>
        <w:t>
      7. Жеке кабинет клиентке мынадай, бірақ олармен шектелмей, іс-қимылдарды жүзеге асыру мүмкіндігін беруі тиіс:</w:t>
      </w:r>
    </w:p>
    <w:bookmarkEnd w:id="36"/>
    <w:p>
      <w:pPr>
        <w:spacing w:after="0"/>
        <w:ind w:left="0"/>
        <w:jc w:val="both"/>
      </w:pPr>
      <w:r>
        <w:rPr>
          <w:rFonts w:ascii="Times New Roman"/>
          <w:b w:val="false"/>
          <w:i w:val="false"/>
          <w:color w:val="000000"/>
          <w:sz w:val="28"/>
        </w:rPr>
        <w:t>
      1) клиенттің микрокредит алуға өтініш беруі;</w:t>
      </w:r>
    </w:p>
    <w:p>
      <w:pPr>
        <w:spacing w:after="0"/>
        <w:ind w:left="0"/>
        <w:jc w:val="both"/>
      </w:pPr>
      <w:r>
        <w:rPr>
          <w:rFonts w:ascii="Times New Roman"/>
          <w:b w:val="false"/>
          <w:i w:val="false"/>
          <w:color w:val="000000"/>
          <w:sz w:val="28"/>
        </w:rPr>
        <w:t>
      2) микроқаржылық қызметті жүзеге асыратын ұйым туралы мәліметтерді (заңды және (немесе) нақты мекенжайы, байланыс телефондары, факс, электрондық пошта мекенжайы және басқа мәліметтер), микроқаржылық қызметті жүзеге асыратын ұйымның бірінші басшысы туралы мәліметтерді (тегі, аты, әкесінің аты (ол бар болса)) қарау;</w:t>
      </w:r>
    </w:p>
    <w:p>
      <w:pPr>
        <w:spacing w:after="0"/>
        <w:ind w:left="0"/>
        <w:jc w:val="both"/>
      </w:pPr>
      <w:r>
        <w:rPr>
          <w:rFonts w:ascii="Times New Roman"/>
          <w:b w:val="false"/>
          <w:i w:val="false"/>
          <w:color w:val="000000"/>
          <w:sz w:val="28"/>
        </w:rPr>
        <w:t>
      3) клиенттің микрокредит беру туралы шартын (шарттарын) (шарт жасалғанға дейін және жасалғаннан кейін) қарау;</w:t>
      </w:r>
    </w:p>
    <w:p>
      <w:pPr>
        <w:spacing w:after="0"/>
        <w:ind w:left="0"/>
        <w:jc w:val="both"/>
      </w:pPr>
      <w:r>
        <w:rPr>
          <w:rFonts w:ascii="Times New Roman"/>
          <w:b w:val="false"/>
          <w:i w:val="false"/>
          <w:color w:val="000000"/>
          <w:sz w:val="28"/>
        </w:rPr>
        <w:t>
      4) клиенттің микрокредит алуға өтінішінің қаралу барысы және нәтижелері туралы ақпаратты қарау;</w:t>
      </w:r>
    </w:p>
    <w:p>
      <w:pPr>
        <w:spacing w:after="0"/>
        <w:ind w:left="0"/>
        <w:jc w:val="both"/>
      </w:pPr>
      <w:r>
        <w:rPr>
          <w:rFonts w:ascii="Times New Roman"/>
          <w:b w:val="false"/>
          <w:i w:val="false"/>
          <w:color w:val="000000"/>
          <w:sz w:val="28"/>
        </w:rPr>
        <w:t>
      5) клиенттің микрокредит (микрокредиттер) бойынша ағымдағы берешегінің сомасы, клиенттің алдағы және нақты төлемдері туралы, оның ішінде негізгі борыш, сыйақы, айыпақы (айыппұлдар, өсімпұлдар) сомасы туралы ақпаратты қарау;</w:t>
      </w:r>
    </w:p>
    <w:p>
      <w:pPr>
        <w:spacing w:after="0"/>
        <w:ind w:left="0"/>
        <w:jc w:val="both"/>
      </w:pPr>
      <w:r>
        <w:rPr>
          <w:rFonts w:ascii="Times New Roman"/>
          <w:b w:val="false"/>
          <w:i w:val="false"/>
          <w:color w:val="000000"/>
          <w:sz w:val="28"/>
        </w:rPr>
        <w:t>
      6) клиенттің микрокредитті өтеу тәсілдері туралы ақпаратты қарау;</w:t>
      </w:r>
    </w:p>
    <w:p>
      <w:pPr>
        <w:spacing w:after="0"/>
        <w:ind w:left="0"/>
        <w:jc w:val="both"/>
      </w:pPr>
      <w:r>
        <w:rPr>
          <w:rFonts w:ascii="Times New Roman"/>
          <w:b w:val="false"/>
          <w:i w:val="false"/>
          <w:color w:val="000000"/>
          <w:sz w:val="28"/>
        </w:rPr>
        <w:t>
      7) клиент пен микроқаржылық қызметті жүзеге асыратын ұйым арасында хаттар (хабарлар)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37"/>
    <w:p>
      <w:pPr>
        <w:spacing w:after="0"/>
        <w:ind w:left="0"/>
        <w:jc w:val="both"/>
      </w:pPr>
      <w:r>
        <w:rPr>
          <w:rFonts w:ascii="Times New Roman"/>
          <w:b w:val="false"/>
          <w:i w:val="false"/>
          <w:color w:val="000000"/>
          <w:sz w:val="28"/>
        </w:rPr>
        <w:t>
      8. Электрондық тәсілмен микрокредит берілгенге дейін микроқаржылық қызметті жүзеге асыратын ұйым:</w:t>
      </w:r>
    </w:p>
    <w:bookmarkEnd w:id="37"/>
    <w:bookmarkStart w:name="z164" w:id="38"/>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және ішкі құжаттарға сәйкес клиентті тиісінше тексеруді жүзеге асырады;</w:t>
      </w:r>
    </w:p>
    <w:bookmarkEnd w:id="38"/>
    <w:bookmarkStart w:name="z182" w:id="39"/>
    <w:p>
      <w:pPr>
        <w:spacing w:after="0"/>
        <w:ind w:left="0"/>
        <w:jc w:val="both"/>
      </w:pPr>
      <w:r>
        <w:rPr>
          <w:rFonts w:ascii="Times New Roman"/>
          <w:b w:val="false"/>
          <w:i w:val="false"/>
          <w:color w:val="000000"/>
          <w:sz w:val="28"/>
        </w:rPr>
        <w:t xml:space="preserve">
      1-1)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 19697 болып тіркелген) (бұдан әрі – № 232 қаулы) көзделген іс-шараларды жүзеге асырады;</w:t>
      </w:r>
    </w:p>
    <w:bookmarkEnd w:id="39"/>
    <w:bookmarkStart w:name="z165" w:id="40"/>
    <w:p>
      <w:pPr>
        <w:spacing w:after="0"/>
        <w:ind w:left="0"/>
        <w:jc w:val="both"/>
      </w:pPr>
      <w:r>
        <w:rPr>
          <w:rFonts w:ascii="Times New Roman"/>
          <w:b w:val="false"/>
          <w:i w:val="false"/>
          <w:color w:val="000000"/>
          <w:sz w:val="28"/>
        </w:rPr>
        <w:t>
      2) клиентті микрокредиттер беру қағидаларымен таныстырады;</w:t>
      </w:r>
    </w:p>
    <w:bookmarkEnd w:id="40"/>
    <w:bookmarkStart w:name="z166" w:id="41"/>
    <w:p>
      <w:pPr>
        <w:spacing w:after="0"/>
        <w:ind w:left="0"/>
        <w:jc w:val="both"/>
      </w:pPr>
      <w:r>
        <w:rPr>
          <w:rFonts w:ascii="Times New Roman"/>
          <w:b w:val="false"/>
          <w:i w:val="false"/>
          <w:color w:val="000000"/>
          <w:sz w:val="28"/>
        </w:rPr>
        <w:t>
      3) клиентке микрокредитті алумен, қызмет көрсетумен және өтеумен (қайтарумен) байланысты төлемдер және аударымдар туралы толық әрі дәйекті ақпарат береді;</w:t>
      </w:r>
    </w:p>
    <w:bookmarkEnd w:id="41"/>
    <w:bookmarkStart w:name="z167" w:id="42"/>
    <w:p>
      <w:pPr>
        <w:spacing w:after="0"/>
        <w:ind w:left="0"/>
        <w:jc w:val="both"/>
      </w:pPr>
      <w:r>
        <w:rPr>
          <w:rFonts w:ascii="Times New Roman"/>
          <w:b w:val="false"/>
          <w:i w:val="false"/>
          <w:color w:val="000000"/>
          <w:sz w:val="28"/>
        </w:rPr>
        <w:t>
      4) клиентке микрокредитті өтеу әдісімен танысу және таңдау үшін түрлі әдістермен (сараланған төлемдер, аннуитеттік төлемдер әдісімен немесе микрокредиттер беру қағидаларына сәйкес есептелген әдіспен) есептелген өтеу кестелерінің жобаларын ұсынады;</w:t>
      </w:r>
    </w:p>
    <w:bookmarkEnd w:id="42"/>
    <w:bookmarkStart w:name="z168" w:id="43"/>
    <w:p>
      <w:pPr>
        <w:spacing w:after="0"/>
        <w:ind w:left="0"/>
        <w:jc w:val="both"/>
      </w:pPr>
      <w:r>
        <w:rPr>
          <w:rFonts w:ascii="Times New Roman"/>
          <w:b w:val="false"/>
          <w:i w:val="false"/>
          <w:color w:val="000000"/>
          <w:sz w:val="28"/>
        </w:rPr>
        <w:t>
      5) клиентті микрокредит алумен байланысты құқықтары мен міндеттер туралы хабардар етеді;</w:t>
      </w:r>
    </w:p>
    <w:bookmarkEnd w:id="43"/>
    <w:bookmarkStart w:name="z169" w:id="44"/>
    <w:p>
      <w:pPr>
        <w:spacing w:after="0"/>
        <w:ind w:left="0"/>
        <w:jc w:val="both"/>
      </w:pPr>
      <w:r>
        <w:rPr>
          <w:rFonts w:ascii="Times New Roman"/>
          <w:b w:val="false"/>
          <w:i w:val="false"/>
          <w:color w:val="000000"/>
          <w:sz w:val="28"/>
        </w:rPr>
        <w:t>
      6) клиенттен микрокредит беру тәсілін сұратады (клиентке терминал немесе касса арқылы қолма-қол ақша беру немесе микрокредитті клиенттің банктік шотына (төлем карточкасына) немесе микроқаржылық қызметті жүзеге асыратын ұйымда сатып алынатын тауарға немесе қарыз алушының орындаған жұмыстарына, қызметтеріне ақы төлеуді көздейтін шарт жасалған заңды тұлғаның банктік шотына аудару арқылы);</w:t>
      </w:r>
    </w:p>
    <w:bookmarkEnd w:id="44"/>
    <w:bookmarkStart w:name="z170" w:id="45"/>
    <w:p>
      <w:pPr>
        <w:spacing w:after="0"/>
        <w:ind w:left="0"/>
        <w:jc w:val="both"/>
      </w:pPr>
      <w:r>
        <w:rPr>
          <w:rFonts w:ascii="Times New Roman"/>
          <w:b w:val="false"/>
          <w:i w:val="false"/>
          <w:color w:val="000000"/>
          <w:sz w:val="28"/>
        </w:rPr>
        <w:t>
      7) микрокредит клиенттің банктік шотына (төлем карточкасына) берілген жағдайда, клиенттің банктік шотының деректемелерін (IBAN) және (немесе) төлем карточкасының деректемелерін сұратады.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179"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Микроқаржылық қызметті жүзеге асыратын ұйым (кредиттік серіктестікті және ломбардты қоспағанда) оның жоғарғы органы бекітетін, мынадай рәсімдерді айқындайтын ішкі құжат әзірлейді:</w:t>
      </w:r>
    </w:p>
    <w:bookmarkEnd w:id="46"/>
    <w:bookmarkStart w:name="z184" w:id="47"/>
    <w:p>
      <w:pPr>
        <w:spacing w:after="0"/>
        <w:ind w:left="0"/>
        <w:jc w:val="both"/>
      </w:pPr>
      <w:r>
        <w:rPr>
          <w:rFonts w:ascii="Times New Roman"/>
          <w:b w:val="false"/>
          <w:i w:val="false"/>
          <w:color w:val="000000"/>
          <w:sz w:val="28"/>
        </w:rPr>
        <w:t>
      1) алаяқтық тәуекелдерін сәйкестендіру және алаяқтық тәуекелдеріне ұшырағыштықты ерте анықтау индикаторларын айқындау;</w:t>
      </w:r>
    </w:p>
    <w:bookmarkEnd w:id="47"/>
    <w:bookmarkStart w:name="z185" w:id="48"/>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жөніндегі деректер негізінде алаяқтықтың барлық анықталған тәуекелдерінің ықтималдығы мен салдарын бағалау;</w:t>
      </w:r>
    </w:p>
    <w:bookmarkEnd w:id="48"/>
    <w:bookmarkStart w:name="z186" w:id="49"/>
    <w:p>
      <w:pPr>
        <w:spacing w:after="0"/>
        <w:ind w:left="0"/>
        <w:jc w:val="both"/>
      </w:pPr>
      <w:r>
        <w:rPr>
          <w:rFonts w:ascii="Times New Roman"/>
          <w:b w:val="false"/>
          <w:i w:val="false"/>
          <w:color w:val="000000"/>
          <w:sz w:val="28"/>
        </w:rPr>
        <w:t>
      3) клиенттер-жеке тұлғалардың алаяқтық мәселелері жөніндегі жолданымдарын (шағымдарын) қарау;</w:t>
      </w:r>
    </w:p>
    <w:bookmarkEnd w:id="49"/>
    <w:bookmarkStart w:name="z187" w:id="50"/>
    <w:p>
      <w:pPr>
        <w:spacing w:after="0"/>
        <w:ind w:left="0"/>
        <w:jc w:val="both"/>
      </w:pPr>
      <w:r>
        <w:rPr>
          <w:rFonts w:ascii="Times New Roman"/>
          <w:b w:val="false"/>
          <w:i w:val="false"/>
          <w:color w:val="000000"/>
          <w:sz w:val="28"/>
        </w:rPr>
        <w:t>
      4) алаяқтық белгілері бар күдікті операциялар бойынша ішкі тергеу жүргізу;</w:t>
      </w:r>
    </w:p>
    <w:bookmarkEnd w:id="50"/>
    <w:bookmarkStart w:name="z188" w:id="51"/>
    <w:p>
      <w:pPr>
        <w:spacing w:after="0"/>
        <w:ind w:left="0"/>
        <w:jc w:val="both"/>
      </w:pPr>
      <w:r>
        <w:rPr>
          <w:rFonts w:ascii="Times New Roman"/>
          <w:b w:val="false"/>
          <w:i w:val="false"/>
          <w:color w:val="000000"/>
          <w:sz w:val="28"/>
        </w:rPr>
        <w:t>
      5) алаяқтықтың елеулі тәуекелдерін іске асыру жөнінде мәліметтер жинау және сақтау;</w:t>
      </w:r>
    </w:p>
    <w:bookmarkEnd w:id="51"/>
    <w:bookmarkStart w:name="z189" w:id="52"/>
    <w:p>
      <w:pPr>
        <w:spacing w:after="0"/>
        <w:ind w:left="0"/>
        <w:jc w:val="both"/>
      </w:pPr>
      <w:r>
        <w:rPr>
          <w:rFonts w:ascii="Times New Roman"/>
          <w:b w:val="false"/>
          <w:i w:val="false"/>
          <w:color w:val="000000"/>
          <w:sz w:val="28"/>
        </w:rPr>
        <w:t>
      6) алаяқтық тәуекелдерін қамтитын тәуекелдер тізілімін қалыптастыру;</w:t>
      </w:r>
    </w:p>
    <w:bookmarkEnd w:id="52"/>
    <w:bookmarkStart w:name="z190" w:id="53"/>
    <w:p>
      <w:pPr>
        <w:spacing w:after="0"/>
        <w:ind w:left="0"/>
        <w:jc w:val="both"/>
      </w:pPr>
      <w:r>
        <w:rPr>
          <w:rFonts w:ascii="Times New Roman"/>
          <w:b w:val="false"/>
          <w:i w:val="false"/>
          <w:color w:val="000000"/>
          <w:sz w:val="28"/>
        </w:rPr>
        <w:t>
      7) алаяқтық тәуекелдерін, оның ішінде Қағидалардың 9-1-тармағында көзделген талаптарды іске асыру кезінде барынша азайту шараларын әзірлеу;</w:t>
      </w:r>
    </w:p>
    <w:bookmarkEnd w:id="53"/>
    <w:bookmarkStart w:name="z201" w:id="54"/>
    <w:p>
      <w:pPr>
        <w:spacing w:after="0"/>
        <w:ind w:left="0"/>
        <w:jc w:val="both"/>
      </w:pPr>
      <w:r>
        <w:rPr>
          <w:rFonts w:ascii="Times New Roman"/>
          <w:b w:val="false"/>
          <w:i w:val="false"/>
          <w:color w:val="000000"/>
          <w:sz w:val="28"/>
        </w:rPr>
        <w:t>
      8) алаяқтық тәуекелдерін өңдеу жөніндегі шаралардың орындалуын мониторингтеу.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1" w:id="55"/>
    <w:p>
      <w:pPr>
        <w:spacing w:after="0"/>
        <w:ind w:left="0"/>
        <w:jc w:val="both"/>
      </w:pPr>
      <w:r>
        <w:rPr>
          <w:rFonts w:ascii="Times New Roman"/>
          <w:b w:val="false"/>
          <w:i w:val="false"/>
          <w:color w:val="000000"/>
          <w:sz w:val="28"/>
        </w:rPr>
        <w:t>
      8-2. Микроқаржылық қызметті жүзеге асыратын ұйым (кредиттік серіктестікті және ломбардты қоспағанда) антифрод-жүйесінің болуын қамтамасыз етеді.</w:t>
      </w:r>
    </w:p>
    <w:bookmarkEnd w:id="55"/>
    <w:bookmarkStart w:name="z192" w:id="56"/>
    <w:p>
      <w:pPr>
        <w:spacing w:after="0"/>
        <w:ind w:left="0"/>
        <w:jc w:val="both"/>
      </w:pPr>
      <w:r>
        <w:rPr>
          <w:rFonts w:ascii="Times New Roman"/>
          <w:b w:val="false"/>
          <w:i w:val="false"/>
          <w:color w:val="000000"/>
          <w:sz w:val="28"/>
        </w:rPr>
        <w:t>
      Микроқаржылық қызметті жүзеге асыратын ұйымның антифрод-жүйесі:</w:t>
      </w:r>
    </w:p>
    <w:bookmarkEnd w:id="56"/>
    <w:bookmarkStart w:name="z193" w:id="57"/>
    <w:p>
      <w:pPr>
        <w:spacing w:after="0"/>
        <w:ind w:left="0"/>
        <w:jc w:val="both"/>
      </w:pPr>
      <w:r>
        <w:rPr>
          <w:rFonts w:ascii="Times New Roman"/>
          <w:b w:val="false"/>
          <w:i w:val="false"/>
          <w:color w:val="000000"/>
          <w:sz w:val="28"/>
        </w:rPr>
        <w:t>
      1) Қазақстан Республикасы Ұлттық Банкінің (бұдан әрі – ҚРҰБ) антифрод-орталығымен техникалық ықпалдастықты қамтамасыз етеді;</w:t>
      </w:r>
    </w:p>
    <w:bookmarkEnd w:id="57"/>
    <w:bookmarkStart w:name="z194" w:id="58"/>
    <w:p>
      <w:pPr>
        <w:spacing w:after="0"/>
        <w:ind w:left="0"/>
        <w:jc w:val="both"/>
      </w:pPr>
      <w:r>
        <w:rPr>
          <w:rFonts w:ascii="Times New Roman"/>
          <w:b w:val="false"/>
          <w:i w:val="false"/>
          <w:color w:val="000000"/>
          <w:sz w:val="28"/>
        </w:rPr>
        <w:t>
      2) алаяқтық белгілері бар күдікті операциялар және алаяқтық белгілері бар төлем транзакциясын жүзеге асыру әрекеттері туралы дерекқордағы алаяқтық туралы ақпараттың толық көрсетілуін және деректерді ҚРҰБ антифрод-орталығына тәулік бойы үздіксіз беруді қамтамасыз етеді;</w:t>
      </w:r>
    </w:p>
    <w:bookmarkEnd w:id="58"/>
    <w:bookmarkStart w:name="z195" w:id="59"/>
    <w:p>
      <w:pPr>
        <w:spacing w:after="0"/>
        <w:ind w:left="0"/>
        <w:jc w:val="both"/>
      </w:pPr>
      <w:r>
        <w:rPr>
          <w:rFonts w:ascii="Times New Roman"/>
          <w:b w:val="false"/>
          <w:i w:val="false"/>
          <w:color w:val="000000"/>
          <w:sz w:val="28"/>
        </w:rPr>
        <w:t>
      3) күдікті белсенділікті анықтау үшін сценарийлердің берілген алгоритмдерін, модельдерін және қағидаларын қолданады;</w:t>
      </w:r>
    </w:p>
    <w:bookmarkEnd w:id="59"/>
    <w:bookmarkStart w:name="z196" w:id="60"/>
    <w:p>
      <w:pPr>
        <w:spacing w:after="0"/>
        <w:ind w:left="0"/>
        <w:jc w:val="both"/>
      </w:pPr>
      <w:r>
        <w:rPr>
          <w:rFonts w:ascii="Times New Roman"/>
          <w:b w:val="false"/>
          <w:i w:val="false"/>
          <w:color w:val="000000"/>
          <w:sz w:val="28"/>
        </w:rPr>
        <w:t>
      4) ҚРҰБ антифрод-орталығының тізімдерінен алынған мәліметтер негізінде үздіксіз жаңартылып отыратын алаяқтық белгілері бер күдікті операцияларды жүзеге асыратын адамдардың ішкі тізімін жүргізуді қамтамасыз етеді;</w:t>
      </w:r>
    </w:p>
    <w:bookmarkEnd w:id="60"/>
    <w:bookmarkStart w:name="z197" w:id="61"/>
    <w:p>
      <w:pPr>
        <w:spacing w:after="0"/>
        <w:ind w:left="0"/>
        <w:jc w:val="both"/>
      </w:pPr>
      <w:r>
        <w:rPr>
          <w:rFonts w:ascii="Times New Roman"/>
          <w:b w:val="false"/>
          <w:i w:val="false"/>
          <w:color w:val="000000"/>
          <w:sz w:val="28"/>
        </w:rPr>
        <w:t xml:space="preserve">
      5) ҚРҰБ антифрод-орталығының тізімдерін қоса алғанда, микроқаржылық қызметті жүзеге асыратын ұйымның ішкі тізімдерімен клиенттер-жеке тұлғаларды автоматты түрде салыстырып тексеруді қамтамасыз етеді; </w:t>
      </w:r>
    </w:p>
    <w:bookmarkEnd w:id="61"/>
    <w:bookmarkStart w:name="z198" w:id="62"/>
    <w:p>
      <w:pPr>
        <w:spacing w:after="0"/>
        <w:ind w:left="0"/>
        <w:jc w:val="both"/>
      </w:pPr>
      <w:r>
        <w:rPr>
          <w:rFonts w:ascii="Times New Roman"/>
          <w:b w:val="false"/>
          <w:i w:val="false"/>
          <w:color w:val="000000"/>
          <w:sz w:val="28"/>
        </w:rPr>
        <w:t>
      6) микрокредит беру бойынша операцияны тоқтата тұру және (немесе) одан бас тарту мүмкіндігін көздейді;</w:t>
      </w:r>
    </w:p>
    <w:bookmarkEnd w:id="62"/>
    <w:bookmarkStart w:name="z199" w:id="63"/>
    <w:p>
      <w:pPr>
        <w:spacing w:after="0"/>
        <w:ind w:left="0"/>
        <w:jc w:val="both"/>
      </w:pPr>
      <w:r>
        <w:rPr>
          <w:rFonts w:ascii="Times New Roman"/>
          <w:b w:val="false"/>
          <w:i w:val="false"/>
          <w:color w:val="000000"/>
          <w:sz w:val="28"/>
        </w:rPr>
        <w:t>
      7) Қағидалардың талаптарына сәйкес деректердің сақталуын және қауіпсіздігін, алаяқтық туралы деректермен ақпарат алмасудың қауіпсіздігін қамтамасыз етеді;</w:t>
      </w:r>
    </w:p>
    <w:bookmarkEnd w:id="63"/>
    <w:bookmarkStart w:name="z200" w:id="64"/>
    <w:p>
      <w:pPr>
        <w:spacing w:after="0"/>
        <w:ind w:left="0"/>
        <w:jc w:val="both"/>
      </w:pPr>
      <w:r>
        <w:rPr>
          <w:rFonts w:ascii="Times New Roman"/>
          <w:b w:val="false"/>
          <w:i w:val="false"/>
          <w:color w:val="000000"/>
          <w:sz w:val="28"/>
        </w:rPr>
        <w:t>
      8) алаяқтық белгілері бар күдікті операцияларды анықтау үшін өлшемдерді талдауды және теңшеуді, тестілеуді және микроқаржылық қызметті жүзеге асыратын ұйымның антифрод-жүйесіне өзгерістер енгізуді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65"/>
    <w:p>
      <w:pPr>
        <w:spacing w:after="0"/>
        <w:ind w:left="0"/>
        <w:jc w:val="both"/>
      </w:pPr>
      <w:r>
        <w:rPr>
          <w:rFonts w:ascii="Times New Roman"/>
          <w:b w:val="false"/>
          <w:i w:val="false"/>
          <w:color w:val="000000"/>
          <w:sz w:val="28"/>
        </w:rPr>
        <w:t>
      Дара кәсіпкер ретінде тіркелген жеке тұлға-клиентпен кәсіпкерлік қызметті жүзеге асырумен байланысты микрокредит беру туралы шарттар жасасқан кезде, сондай-ақ оған өзгерістер мен толықтырулар енгізген кезде электрондық цифрлық қолтаңбаны қолдану талап етілмейді</w:t>
      </w:r>
    </w:p>
    <w:p>
      <w:pPr>
        <w:spacing w:after="0"/>
        <w:ind w:left="0"/>
        <w:jc w:val="both"/>
      </w:pPr>
      <w:r>
        <w:rPr>
          <w:rFonts w:ascii="Times New Roman"/>
          <w:b w:val="false"/>
          <w:i w:val="false"/>
          <w:color w:val="000000"/>
          <w:sz w:val="28"/>
        </w:rPr>
        <w:t>
      Микрокредитті электрондық тәсілмен беру микроқаржылық қызметті жүзеге асыратын ұйымның банктік шотынан клиенттің банктік шотына (төлем карточкасына) ақша аудару арқылы, сондай-ақ клиентке терминал немесе касса арқылы қолма-қол ақша беру және (немесе) клиенттің өтініші бойынша микрокредитті микроқаржылық қызметті жүзеге асыратын ұйыммен осы Қағидалардың 9-1-тармағында көзделген талаптарды ескере отырып, клиенттің сатып алынатын тауар немесе орындалған жұмыстар, көрсетілетін қызметтер үшін ақы төлеуін көздейтін шарт жасалған заңды тұлғаның банктік шотына аудару арқылы жүзеге асырылады</w:t>
      </w:r>
    </w:p>
    <w:p>
      <w:pPr>
        <w:spacing w:after="0"/>
        <w:ind w:left="0"/>
        <w:jc w:val="both"/>
      </w:pPr>
      <w:r>
        <w:rPr>
          <w:rFonts w:ascii="Times New Roman"/>
          <w:b w:val="false"/>
          <w:i w:val="false"/>
          <w:color w:val="000000"/>
          <w:sz w:val="28"/>
        </w:rPr>
        <w:t>
      Банк шотының немесе төлем картасының клиентке тиесілігін сәйкестендіру мүмкін болмаған жағдайда ақша аудару жүзеге асырылмайды.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өкілеттігін растайтын сенімхат 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(01.01.2025 бастап қолданысқа енгізіледі); өзгеріс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0" w:id="66"/>
    <w:p>
      <w:pPr>
        <w:spacing w:after="0"/>
        <w:ind w:left="0"/>
        <w:jc w:val="both"/>
      </w:pPr>
      <w:r>
        <w:rPr>
          <w:rFonts w:ascii="Times New Roman"/>
          <w:b w:val="false"/>
          <w:i w:val="false"/>
          <w:color w:val="000000"/>
          <w:sz w:val="28"/>
        </w:rPr>
        <w:t xml:space="preserve">
      9-1. Микроқаржылық қызметті жүзеге асыратын ұйым мүлік кепілімен қамтамасыз етілмеген тұтынушылық микрокредит бойынша клиент-жеке тұлғаға электрондық тәсілмен жасалған микрокредит беру туралы шарт негізінде, мөлшері № 232 </w:t>
      </w:r>
      <w:r>
        <w:rPr>
          <w:rFonts w:ascii="Times New Roman"/>
          <w:b w:val="false"/>
          <w:i w:val="false"/>
          <w:color w:val="000000"/>
          <w:sz w:val="28"/>
        </w:rPr>
        <w:t>қаулыда</w:t>
      </w:r>
      <w:r>
        <w:rPr>
          <w:rFonts w:ascii="Times New Roman"/>
          <w:b w:val="false"/>
          <w:i w:val="false"/>
          <w:color w:val="000000"/>
          <w:sz w:val="28"/>
        </w:rPr>
        <w:t xml:space="preserve"> айқындалған ең аз мөлшерден асатын ақшаны мынадай талаптарды сақтай отырып береді:</w:t>
      </w:r>
    </w:p>
    <w:bookmarkEnd w:id="66"/>
    <w:bookmarkStart w:name="z202" w:id="67"/>
    <w:p>
      <w:pPr>
        <w:spacing w:after="0"/>
        <w:ind w:left="0"/>
        <w:jc w:val="both"/>
      </w:pPr>
      <w:r>
        <w:rPr>
          <w:rFonts w:ascii="Times New Roman"/>
          <w:b w:val="false"/>
          <w:i w:val="false"/>
          <w:color w:val="000000"/>
          <w:sz w:val="28"/>
        </w:rPr>
        <w:t>
      1) шартқа қол қойылған не микрокредит сомасы ұлғайтылған сәттен бастап жиырма төрт сағаттан ерте емес;</w:t>
      </w:r>
    </w:p>
    <w:bookmarkEnd w:id="67"/>
    <w:bookmarkStart w:name="z203" w:id="68"/>
    <w:p>
      <w:pPr>
        <w:spacing w:after="0"/>
        <w:ind w:left="0"/>
        <w:jc w:val="both"/>
      </w:pPr>
      <w:r>
        <w:rPr>
          <w:rFonts w:ascii="Times New Roman"/>
          <w:b w:val="false"/>
          <w:i w:val="false"/>
          <w:color w:val="000000"/>
          <w:sz w:val="28"/>
        </w:rPr>
        <w:t xml:space="preserve">
      2) клиент-жеке тұлға осы тармақтың бірінші бөлігінің 1) тармақшасында көрсетілген мерзім өткеннен кейін № 232 </w:t>
      </w:r>
      <w:r>
        <w:rPr>
          <w:rFonts w:ascii="Times New Roman"/>
          <w:b w:val="false"/>
          <w:i w:val="false"/>
          <w:color w:val="000000"/>
          <w:sz w:val="28"/>
        </w:rPr>
        <w:t>қаулыда</w:t>
      </w:r>
      <w:r>
        <w:rPr>
          <w:rFonts w:ascii="Times New Roman"/>
          <w:b w:val="false"/>
          <w:i w:val="false"/>
          <w:color w:val="000000"/>
          <w:sz w:val="28"/>
        </w:rPr>
        <w:t xml:space="preserve"> көзделген талаптарға сәйкес ресімделген тұтынушылық микрокредит алуға келісім бергеннен кейін.</w:t>
      </w:r>
    </w:p>
    <w:bookmarkEnd w:id="68"/>
    <w:p>
      <w:pPr>
        <w:spacing w:after="0"/>
        <w:ind w:left="0"/>
        <w:jc w:val="both"/>
      </w:pPr>
      <w:r>
        <w:rPr>
          <w:rFonts w:ascii="Times New Roman"/>
          <w:b w:val="false"/>
          <w:i w:val="false"/>
          <w:color w:val="000000"/>
          <w:sz w:val="28"/>
        </w:rPr>
        <w:t xml:space="preserve">
      Клиент-жеке тұлғаға күнтізбелік бір күн ішінде мүлік кепілімен қамтамасыз етілмеген, сомасы қосу нәтижесінде № 232 </w:t>
      </w:r>
      <w:r>
        <w:rPr>
          <w:rFonts w:ascii="Times New Roman"/>
          <w:b w:val="false"/>
          <w:i w:val="false"/>
          <w:color w:val="000000"/>
          <w:sz w:val="28"/>
        </w:rPr>
        <w:t>қаулыда</w:t>
      </w:r>
      <w:r>
        <w:rPr>
          <w:rFonts w:ascii="Times New Roman"/>
          <w:b w:val="false"/>
          <w:i w:val="false"/>
          <w:color w:val="000000"/>
          <w:sz w:val="28"/>
        </w:rPr>
        <w:t xml:space="preserve"> айқындалған ең төменгі мөлшерден асатын бірнеше тұтынушылық микрокредиттер электрондық тәсілмен берілген жағдайда, микроқаржылық қызметті жүзеге асыратын ұйым осы тармақтың бірінші бөлігінің 1) тармақшасында көзделген талапты, оның ішінде ішкі құжаттардың талаптарын сақтайды.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кредиттік желіні беру (ашу) туралы келісім шеңберінде мүлік кепілімен қамтамасыз етілмеген тұтынушылық микрокредитті электрондық тәсілмен беру жағдайларына да қолданылады.</w:t>
      </w:r>
    </w:p>
    <w:p>
      <w:pPr>
        <w:spacing w:after="0"/>
        <w:ind w:left="0"/>
        <w:jc w:val="both"/>
      </w:pPr>
      <w:r>
        <w:rPr>
          <w:rFonts w:ascii="Times New Roman"/>
          <w:b w:val="false"/>
          <w:i w:val="false"/>
          <w:color w:val="000000"/>
          <w:sz w:val="28"/>
        </w:rPr>
        <w:t>
      Осы тармақтың бірінші бөлігінде көзделген талап тұтынушылық микрокредит сомасын тауарларды, жұмыстар мен көрсетілетін қызметтерді клиент (сатып алушы) олардың алынғанын растайтын тауарларды, жұмыстар мен көрсетілетін қызметтерді сатып алу мақсаттарына, сатушының (жеткізушінің) банктік шотына беру жағдайларына және (немесе) микроқаржылық қызметті жүзеге асыратын ұйымның сол микроқаржылық қызметті жүзеге асыратын ұйымда алынған клиент-жеке тұлғаның микрокредиті бойынша берешекті өтеу мақсатына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(30.09.2025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және терроризмді қаржыландыруға қарсы іс-қимыл саласында Қазақстан Республикасының заңнамасында және Заңда көзделген негіздер бойынша клиентке микрокредит беруден бас тартады.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11. Электрондық тәсілмен микрокредиттер беру клиентке электрондық тәсілмен микрокредит берілген электрондық құжаттардың мазмұнындағы бұрмалануларды және (немесе) өзгерістерді анықтауды, сондай-ақ микрокредит беру құпиясын құрайтын ақпаратқа рұқсатсыз қол жеткізуден қорғауды және клиент ұсынатын сәйкестендіру және бірдейлендіру деректерін микрокредит алу кезінде рұқсатсыз қайта пайдаланудан қорғауды қоса алғанда, осы ақпараттың тұтастығын көздейтін микроқаржылық қызметті жүзеге асыратын ұйымның ішкі құжаттарына сәйкес жүзеге асырылады.</w:t>
      </w:r>
    </w:p>
    <w:bookmarkEnd w:id="70"/>
    <w:bookmarkStart w:name="z90" w:id="71"/>
    <w:p>
      <w:pPr>
        <w:spacing w:after="0"/>
        <w:ind w:left="0"/>
        <w:jc w:val="both"/>
      </w:pPr>
      <w:r>
        <w:rPr>
          <w:rFonts w:ascii="Times New Roman"/>
          <w:b w:val="false"/>
          <w:i w:val="false"/>
          <w:color w:val="000000"/>
          <w:sz w:val="28"/>
        </w:rPr>
        <w:t>
      12. Клиенттің сұратуы бойынша микроқаржылық қызметті жүзеге асыратын ұйым оған микрокредит беру туралы шартта көзделген тәртіппен және мерзімдерде микрокредит беруді (алуды) электрондық тәсілмен растайтын электрондық құжаттарды жіберу және (немесе) алу туралы растауды ұсынады.</w:t>
      </w:r>
    </w:p>
    <w:bookmarkEnd w:id="71"/>
    <w:bookmarkStart w:name="z91" w:id="72"/>
    <w:p>
      <w:pPr>
        <w:spacing w:after="0"/>
        <w:ind w:left="0"/>
        <w:jc w:val="both"/>
      </w:pPr>
      <w:r>
        <w:rPr>
          <w:rFonts w:ascii="Times New Roman"/>
          <w:b w:val="false"/>
          <w:i w:val="false"/>
          <w:color w:val="000000"/>
          <w:sz w:val="28"/>
        </w:rPr>
        <w:t>
      13. Микрокредит беру құпиясын құрайтын ақпаратқа заңсыз қол жеткізу, оны заңсыз өзгерту, үшінші тұлғалар тарапынан заңсыз әрекеттерді не жеке-клиенттердің микрокредиттерімен өзге де заңсыз (алаяқтық) әрекеттерді жүзеге асыру анықталған сәттен бастап микроқаржылық қызметті жүзеге асыратын ұйым бұл туралы клиентке және уәкілетті органға бір жұмыс күні ішінде хабарлайды, екі жұмыс күні ішінде заңсыз әрекеттерді жою үшін шаралар қабылдайды және он жұмыс күні ішінде осындай әрекеттердің салдарын жою үшін шаралар қабылдайды.</w:t>
      </w:r>
    </w:p>
    <w:bookmarkEnd w:id="72"/>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бойынша шаралар қабылдау туралы ұсыным не микрокредитті алаяқтық тәсілмен ресімдеуге байланысты қылмыстық құқық бұзушылық бойынша клиент-жеке тұлғаны жәбірленуші деп тану туралы қаулы негізінде микроқаржылық қызметті жүзеге асыратын ұйым күнтізбелік үш күннен кешіктірмей:</w:t>
      </w:r>
    </w:p>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шағым-талап жұмысын тоқтата тұрады;</w:t>
      </w:r>
    </w:p>
    <w:p>
      <w:pPr>
        <w:spacing w:after="0"/>
        <w:ind w:left="0"/>
        <w:jc w:val="both"/>
      </w:pPr>
      <w:r>
        <w:rPr>
          <w:rFonts w:ascii="Times New Roman"/>
          <w:b w:val="false"/>
          <w:i w:val="false"/>
          <w:color w:val="000000"/>
          <w:sz w:val="28"/>
        </w:rPr>
        <w:t>
      клиенттің осындай микрокредиті бойынша сыйақы және (немесе) айыпақы есептеуді тоқтата тұрады.</w:t>
      </w:r>
    </w:p>
    <w:p>
      <w:pPr>
        <w:spacing w:after="0"/>
        <w:ind w:left="0"/>
        <w:jc w:val="both"/>
      </w:pPr>
      <w:r>
        <w:rPr>
          <w:rFonts w:ascii="Times New Roman"/>
          <w:b w:val="false"/>
          <w:i w:val="false"/>
          <w:color w:val="000000"/>
          <w:sz w:val="28"/>
        </w:rPr>
        <w:t>
      Сондай уәкілеттілік берілген уәкілетті тұлға немесе орган оның негізінде микрокредит бойынша сыйақы есептеу, берешекті өндіріп алу және шағым-талап жұмысын жүргізуді тоқтата тұрған ұсынымның не қаулының күшін жойған жағдайда, микроқаржылық қызметті жүзеге асыратын ұйым сыйақы есептеуді тоқтата тұру кезеңінде микрокредитті пайдаланғаны үшін қосымша сыйақы есептейді және клиент бойынша берешекті өндіріп алуды және шағым-талап жұмысын қайта бастайды.</w:t>
      </w:r>
    </w:p>
    <w:p>
      <w:pPr>
        <w:spacing w:after="0"/>
        <w:ind w:left="0"/>
        <w:jc w:val="both"/>
      </w:pPr>
      <w:r>
        <w:rPr>
          <w:rFonts w:ascii="Times New Roman"/>
          <w:b w:val="false"/>
          <w:i w:val="false"/>
          <w:color w:val="000000"/>
          <w:sz w:val="28"/>
        </w:rPr>
        <w:t>
      Микроқаржылық қызметті жүзеге асыратын ұйым қылмыстық іс бойынша жәбірленуші деп танылған клиентке клиенттің сәйкестендіру құралдарын үшінші тұлғаның заңсыз алуы және пайдалануы салдарынан алаяқтық тәсілмен микрокредит ресімдеу фактісі анықталған заңды күшіне енген сот актісін алған күннен бастап он жұмыс күнінен кешіктірмей,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ішкі және сыртқы алаяқтық фактілерін анықтау, тіркеу және талдау жөніндегі нормативтік құқықтық актісінде белгіленген талаптарды бұзуы арқылы микрокредитті ресімдеу кезінде микрокредит бойынша клиенттің берешегін есептен шығару туралы шешім, сондай-ақ клиентке осындай микрокредит бойынша бұрын ұсталған (төленген) сомаларды қайтару жөнінде шаралар қабылдайды.</w:t>
      </w:r>
    </w:p>
    <w:p>
      <w:pPr>
        <w:spacing w:after="0"/>
        <w:ind w:left="0"/>
        <w:jc w:val="both"/>
      </w:pPr>
      <w:r>
        <w:rPr>
          <w:rFonts w:ascii="Times New Roman"/>
          <w:b w:val="false"/>
          <w:i w:val="false"/>
          <w:color w:val="000000"/>
          <w:sz w:val="28"/>
        </w:rPr>
        <w:t>
      Қағидалардың осы тармағына сәйкес микрокредит бойынша клиент-жеке тұлғаның берешегін есептен шығару микроқаржылық қызметті жүзеге асыратын ұйымды клиент-жеке тұлғадан сот белгілеген клиенттің өз кінәсі болған кезде, алаяқтық тәсілмен ресімделген оған берілген микрокредит бойынша берешекті өтеуді талап ету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3" w:id="73"/>
    <w:p>
      <w:pPr>
        <w:spacing w:after="0"/>
        <w:ind w:left="0"/>
        <w:jc w:val="left"/>
      </w:pPr>
      <w:r>
        <w:rPr>
          <w:rFonts w:ascii="Times New Roman"/>
          <w:b/>
          <w:i w:val="false"/>
          <w:color w:val="000000"/>
        </w:rPr>
        <w:t xml:space="preserve"> 3-тарау. Автоматтандырылған ақпараттық жүйеге қойылатын талаптар</w:t>
      </w:r>
    </w:p>
    <w:bookmarkEnd w:id="73"/>
    <w:bookmarkStart w:name="z104" w:id="74"/>
    <w:p>
      <w:pPr>
        <w:spacing w:after="0"/>
        <w:ind w:left="0"/>
        <w:jc w:val="both"/>
      </w:pPr>
      <w:r>
        <w:rPr>
          <w:rFonts w:ascii="Times New Roman"/>
          <w:b w:val="false"/>
          <w:i w:val="false"/>
          <w:color w:val="000000"/>
          <w:sz w:val="28"/>
        </w:rPr>
        <w:t>
      14. Автоматтандырылған ақпараттық жүйе мынаны қамтиды:</w:t>
      </w:r>
    </w:p>
    <w:bookmarkEnd w:id="74"/>
    <w:bookmarkStart w:name="z105" w:id="75"/>
    <w:p>
      <w:pPr>
        <w:spacing w:after="0"/>
        <w:ind w:left="0"/>
        <w:jc w:val="both"/>
      </w:pPr>
      <w:r>
        <w:rPr>
          <w:rFonts w:ascii="Times New Roman"/>
          <w:b w:val="false"/>
          <w:i w:val="false"/>
          <w:color w:val="000000"/>
          <w:sz w:val="28"/>
        </w:rPr>
        <w:t>
      1) веб-қосымшалар (бұдан әрі – веб-қосымша) серверлерінің бағдарламалық қамтылымы;</w:t>
      </w:r>
    </w:p>
    <w:bookmarkEnd w:id="75"/>
    <w:bookmarkStart w:name="z106" w:id="76"/>
    <w:p>
      <w:pPr>
        <w:spacing w:after="0"/>
        <w:ind w:left="0"/>
        <w:jc w:val="both"/>
      </w:pPr>
      <w:r>
        <w:rPr>
          <w:rFonts w:ascii="Times New Roman"/>
          <w:b w:val="false"/>
          <w:i w:val="false"/>
          <w:color w:val="000000"/>
          <w:sz w:val="28"/>
        </w:rPr>
        <w:t>
      2) мобильдік құрылғыларға арналған бағдарламалық қамтылым (бұдан әрі – мобильдік қосымша);</w:t>
      </w:r>
    </w:p>
    <w:bookmarkEnd w:id="76"/>
    <w:bookmarkStart w:name="z107" w:id="77"/>
    <w:p>
      <w:pPr>
        <w:spacing w:after="0"/>
        <w:ind w:left="0"/>
        <w:jc w:val="both"/>
      </w:pPr>
      <w:r>
        <w:rPr>
          <w:rFonts w:ascii="Times New Roman"/>
          <w:b w:val="false"/>
          <w:i w:val="false"/>
          <w:color w:val="000000"/>
          <w:sz w:val="28"/>
        </w:rPr>
        <w:t>
      3) бағдарламалық интерфейстер серверлерінің бағдарламалық қамтылымы (бұдан әрі – серверлік ҚБҚ).</w:t>
      </w:r>
    </w:p>
    <w:bookmarkEnd w:id="77"/>
    <w:bookmarkStart w:name="z108" w:id="78"/>
    <w:p>
      <w:pPr>
        <w:spacing w:after="0"/>
        <w:ind w:left="0"/>
        <w:jc w:val="both"/>
      </w:pPr>
      <w:r>
        <w:rPr>
          <w:rFonts w:ascii="Times New Roman"/>
          <w:b w:val="false"/>
          <w:i w:val="false"/>
          <w:color w:val="000000"/>
          <w:sz w:val="28"/>
        </w:rPr>
        <w:t>
      15. Автоматтандырылған ақпараттық жүйені әзірлеуді және (немесе) пысықтауды микроқаржылық қызметті жүзеге асыратын ұйым әзірлеу және (немесе) пысықтау тәртібін, әзірлеу кезеңдерін және олардың қатысушыларын регламенттейтін, ішкі құжатқа сәйкес жүзеге асырады.</w:t>
      </w:r>
    </w:p>
    <w:bookmarkEnd w:id="78"/>
    <w:bookmarkStart w:name="z109" w:id="79"/>
    <w:p>
      <w:pPr>
        <w:spacing w:after="0"/>
        <w:ind w:left="0"/>
        <w:jc w:val="both"/>
      </w:pPr>
      <w:r>
        <w:rPr>
          <w:rFonts w:ascii="Times New Roman"/>
          <w:b w:val="false"/>
          <w:i w:val="false"/>
          <w:color w:val="000000"/>
          <w:sz w:val="28"/>
        </w:rPr>
        <w:t>
      16. Автоматтандырылған ақпараттық жүйені әзірлеу және (немесе) пысықтау тысқары ұйымға және (немесе) үшінші тұлғаға берілсе, микроқаржылық қызметті жүзеге асыратын ұйым тысқары ұйымның және (немесе) үшінші тұлғаның осы тараудың және ішкі құжаттардың талаптарын орындауын қамтамасыз етеді, автоматтандырылған ақпараттық жүйенің қауіпсіздік жағдайына жауап береді.</w:t>
      </w:r>
    </w:p>
    <w:bookmarkEnd w:id="79"/>
    <w:bookmarkStart w:name="z110" w:id="80"/>
    <w:p>
      <w:pPr>
        <w:spacing w:after="0"/>
        <w:ind w:left="0"/>
        <w:jc w:val="both"/>
      </w:pPr>
      <w:r>
        <w:rPr>
          <w:rFonts w:ascii="Times New Roman"/>
          <w:b w:val="false"/>
          <w:i w:val="false"/>
          <w:color w:val="000000"/>
          <w:sz w:val="28"/>
        </w:rPr>
        <w:t>
      17. Микроқаржылық қызметті жүзеге асыратын ұйымда әзірленетін автоматтандырылған ақпараттық жүйенің бастапқы кодтарын сақтау резервтік көшірме жасауды қамтамасыз ете отырып, микроқаржылық қызметті жүзеге асыратын ұйымның қорғау периметрінде орналастырылатын мамандандырылған код репозиторияларын басқару жүйесінде жүзеге асырылады.</w:t>
      </w:r>
    </w:p>
    <w:bookmarkEnd w:id="80"/>
    <w:bookmarkStart w:name="z111" w:id="81"/>
    <w:p>
      <w:pPr>
        <w:spacing w:after="0"/>
        <w:ind w:left="0"/>
        <w:jc w:val="both"/>
      </w:pPr>
      <w:r>
        <w:rPr>
          <w:rFonts w:ascii="Times New Roman"/>
          <w:b w:val="false"/>
          <w:i w:val="false"/>
          <w:color w:val="000000"/>
          <w:sz w:val="28"/>
        </w:rPr>
        <w:t>
      18. Микроқаржылық қызметті жүзеге асыратын ұйымда қабылданған автоматтандырылған ақпараттық жүйені әзірлеу және (немесе) пысықтау тәсіліне қарамастан, қауіпсіздікті тестілеу міндетті кезең болып табылады, оның барысында кем дегенде мынадай іс-шаралар жүзеге асырылады:</w:t>
      </w:r>
    </w:p>
    <w:bookmarkEnd w:id="81"/>
    <w:bookmarkStart w:name="z112" w:id="82"/>
    <w:p>
      <w:pPr>
        <w:spacing w:after="0"/>
        <w:ind w:left="0"/>
        <w:jc w:val="both"/>
      </w:pPr>
      <w:r>
        <w:rPr>
          <w:rFonts w:ascii="Times New Roman"/>
          <w:b w:val="false"/>
          <w:i w:val="false"/>
          <w:color w:val="000000"/>
          <w:sz w:val="28"/>
        </w:rPr>
        <w:t>
      1) бастапқы кодты статикалық талдау;</w:t>
      </w:r>
    </w:p>
    <w:bookmarkEnd w:id="82"/>
    <w:bookmarkStart w:name="z113" w:id="83"/>
    <w:p>
      <w:pPr>
        <w:spacing w:after="0"/>
        <w:ind w:left="0"/>
        <w:jc w:val="both"/>
      </w:pPr>
      <w:r>
        <w:rPr>
          <w:rFonts w:ascii="Times New Roman"/>
          <w:b w:val="false"/>
          <w:i w:val="false"/>
          <w:color w:val="000000"/>
          <w:sz w:val="28"/>
        </w:rPr>
        <w:t>
      2) құрауыштарды және (немесе) тысқары кітапханаларды талдау.</w:t>
      </w:r>
    </w:p>
    <w:bookmarkEnd w:id="83"/>
    <w:bookmarkStart w:name="z114" w:id="84"/>
    <w:p>
      <w:pPr>
        <w:spacing w:after="0"/>
        <w:ind w:left="0"/>
        <w:jc w:val="both"/>
      </w:pPr>
      <w:r>
        <w:rPr>
          <w:rFonts w:ascii="Times New Roman"/>
          <w:b w:val="false"/>
          <w:i w:val="false"/>
          <w:color w:val="000000"/>
          <w:sz w:val="28"/>
        </w:rPr>
        <w:t>
      19. Автоматтандырылған ақпараттық жүйенің бастапқы кодын статикалық талдау тексерілетін бағдарламалық қамтылымда қолданылатын барлық бағдарламалау тілдерін талдауды қолдайтын бастапқы кодтарды статикалық талдау сканерін пайдалана отырып жүргізіледі, оның функцияларына мынадай осалдықтарды анықтау кіреді, бірақ мыналармен шектелмейді:</w:t>
      </w:r>
    </w:p>
    <w:bookmarkEnd w:id="84"/>
    <w:bookmarkStart w:name="z115" w:id="85"/>
    <w:p>
      <w:pPr>
        <w:spacing w:after="0"/>
        <w:ind w:left="0"/>
        <w:jc w:val="both"/>
      </w:pPr>
      <w:r>
        <w:rPr>
          <w:rFonts w:ascii="Times New Roman"/>
          <w:b w:val="false"/>
          <w:i w:val="false"/>
          <w:color w:val="000000"/>
          <w:sz w:val="28"/>
        </w:rPr>
        <w:t>
      1) зиянды кодты енгізуге мүмкіндік беретін тетіктердің болуы;</w:t>
      </w:r>
    </w:p>
    <w:bookmarkEnd w:id="85"/>
    <w:bookmarkStart w:name="z116" w:id="86"/>
    <w:p>
      <w:pPr>
        <w:spacing w:after="0"/>
        <w:ind w:left="0"/>
        <w:jc w:val="both"/>
      </w:pPr>
      <w:r>
        <w:rPr>
          <w:rFonts w:ascii="Times New Roman"/>
          <w:b w:val="false"/>
          <w:i w:val="false"/>
          <w:color w:val="000000"/>
          <w:sz w:val="28"/>
        </w:rPr>
        <w:t>
      2) осал операторларды және бағдарламалау тілдерінің функцияларын пайдалану;</w:t>
      </w:r>
    </w:p>
    <w:bookmarkEnd w:id="86"/>
    <w:bookmarkStart w:name="z117" w:id="87"/>
    <w:p>
      <w:pPr>
        <w:spacing w:after="0"/>
        <w:ind w:left="0"/>
        <w:jc w:val="both"/>
      </w:pPr>
      <w:r>
        <w:rPr>
          <w:rFonts w:ascii="Times New Roman"/>
          <w:b w:val="false"/>
          <w:i w:val="false"/>
          <w:color w:val="000000"/>
          <w:sz w:val="28"/>
        </w:rPr>
        <w:t>
      3) әлсіз және осал криптографиялық алгоритмдерді қолдану;</w:t>
      </w:r>
    </w:p>
    <w:bookmarkEnd w:id="87"/>
    <w:bookmarkStart w:name="z118" w:id="88"/>
    <w:p>
      <w:pPr>
        <w:spacing w:after="0"/>
        <w:ind w:left="0"/>
        <w:jc w:val="both"/>
      </w:pPr>
      <w:r>
        <w:rPr>
          <w:rFonts w:ascii="Times New Roman"/>
          <w:b w:val="false"/>
          <w:i w:val="false"/>
          <w:color w:val="000000"/>
          <w:sz w:val="28"/>
        </w:rPr>
        <w:t>
      4) белгілі бір жағдайларда қызмет көрсетуден бас тартуды немесе қосымшаның жұмысын айтарлықтай баяулатуды тудыратын кодты пайдалану;</w:t>
      </w:r>
    </w:p>
    <w:bookmarkEnd w:id="88"/>
    <w:bookmarkStart w:name="z119" w:id="89"/>
    <w:p>
      <w:pPr>
        <w:spacing w:after="0"/>
        <w:ind w:left="0"/>
        <w:jc w:val="both"/>
      </w:pPr>
      <w:r>
        <w:rPr>
          <w:rFonts w:ascii="Times New Roman"/>
          <w:b w:val="false"/>
          <w:i w:val="false"/>
          <w:color w:val="000000"/>
          <w:sz w:val="28"/>
        </w:rPr>
        <w:t>
      5) қосымшаны қорғау жүйелерін айналып өту тетіктерінің болуы;</w:t>
      </w:r>
    </w:p>
    <w:bookmarkEnd w:id="89"/>
    <w:bookmarkStart w:name="z120" w:id="90"/>
    <w:p>
      <w:pPr>
        <w:spacing w:after="0"/>
        <w:ind w:left="0"/>
        <w:jc w:val="both"/>
      </w:pPr>
      <w:r>
        <w:rPr>
          <w:rFonts w:ascii="Times New Roman"/>
          <w:b w:val="false"/>
          <w:i w:val="false"/>
          <w:color w:val="000000"/>
          <w:sz w:val="28"/>
        </w:rPr>
        <w:t>
      6) құпия кодты ашық түрде пайдалану;</w:t>
      </w:r>
    </w:p>
    <w:bookmarkEnd w:id="90"/>
    <w:bookmarkStart w:name="z121" w:id="91"/>
    <w:p>
      <w:pPr>
        <w:spacing w:after="0"/>
        <w:ind w:left="0"/>
        <w:jc w:val="both"/>
      </w:pPr>
      <w:r>
        <w:rPr>
          <w:rFonts w:ascii="Times New Roman"/>
          <w:b w:val="false"/>
          <w:i w:val="false"/>
          <w:color w:val="000000"/>
          <w:sz w:val="28"/>
        </w:rPr>
        <w:t>
      7) қосымшаның қауіпсіздік үлгілері мен тәжірибелерін бұзу.</w:t>
      </w:r>
    </w:p>
    <w:bookmarkEnd w:id="91"/>
    <w:bookmarkStart w:name="z122" w:id="92"/>
    <w:p>
      <w:pPr>
        <w:spacing w:after="0"/>
        <w:ind w:left="0"/>
        <w:jc w:val="both"/>
      </w:pPr>
      <w:r>
        <w:rPr>
          <w:rFonts w:ascii="Times New Roman"/>
          <w:b w:val="false"/>
          <w:i w:val="false"/>
          <w:color w:val="000000"/>
          <w:sz w:val="28"/>
        </w:rPr>
        <w:t>
      20. Автоматтандырылған ақпараттық жүйенің құрауышын және (немесе) тысқары кітапханаларын талдау құрауыштың және (немесе) тысқары кітапхананың қолданылатын нұсқасына тән белгілі осалдықтарды анықтау, сондай-ақ құрауыштар және (немесе) үшінші тарап кітапханалары мен олардың нұсқалары арасындағы тәуелділіктерді қадағалау мақсатында жүргізіледі.</w:t>
      </w:r>
    </w:p>
    <w:bookmarkEnd w:id="92"/>
    <w:bookmarkStart w:name="z123" w:id="93"/>
    <w:p>
      <w:pPr>
        <w:spacing w:after="0"/>
        <w:ind w:left="0"/>
        <w:jc w:val="both"/>
      </w:pPr>
      <w:r>
        <w:rPr>
          <w:rFonts w:ascii="Times New Roman"/>
          <w:b w:val="false"/>
          <w:i w:val="false"/>
          <w:color w:val="000000"/>
          <w:sz w:val="28"/>
        </w:rPr>
        <w:t>
      21. Микроқаржы қызметін жүзеге асыратын ұйым ішкі құжатта айқындалған тәртіпте анықталған осалдықтарды жою бойынша түзету шараларының іске асырылуын қамтамасыз етеді, бұл ретте аса маңызды осалдықтар автоматтандырылған ақпараттық жүйе және (немесе) оның жаңа нұсқалары пайдалануға берілгенге дейін жойылады.</w:t>
      </w:r>
    </w:p>
    <w:bookmarkEnd w:id="93"/>
    <w:bookmarkStart w:name="z124" w:id="94"/>
    <w:p>
      <w:pPr>
        <w:spacing w:after="0"/>
        <w:ind w:left="0"/>
        <w:jc w:val="both"/>
      </w:pPr>
      <w:r>
        <w:rPr>
          <w:rFonts w:ascii="Times New Roman"/>
          <w:b w:val="false"/>
          <w:i w:val="false"/>
          <w:color w:val="000000"/>
          <w:sz w:val="28"/>
        </w:rPr>
        <w:t>
      22. Микроқаржы қызметін жүзеге асыратын ұйым автоматтандырылған ақпараттық жүйенің бастапқы кодтарының және соңғы 3 (үш) жыл ішінде пайдалануға берілген қауіпсіздікті тестілеу нәтижелерінің барлық нұсқаларын сақтауды және оларға жедел режимде қол жеткізуді қамтамасыз етеді.</w:t>
      </w:r>
    </w:p>
    <w:bookmarkEnd w:id="94"/>
    <w:bookmarkStart w:name="z125" w:id="95"/>
    <w:p>
      <w:pPr>
        <w:spacing w:after="0"/>
        <w:ind w:left="0"/>
        <w:jc w:val="both"/>
      </w:pPr>
      <w:r>
        <w:rPr>
          <w:rFonts w:ascii="Times New Roman"/>
          <w:b w:val="false"/>
          <w:i w:val="false"/>
          <w:color w:val="000000"/>
          <w:sz w:val="28"/>
        </w:rPr>
        <w:t>
      23. Автоматтандырылған ақпараттық жүйенің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шифрландырылады.</w:t>
      </w:r>
    </w:p>
    <w:bookmarkEnd w:id="95"/>
    <w:bookmarkStart w:name="z126" w:id="96"/>
    <w:p>
      <w:pPr>
        <w:spacing w:after="0"/>
        <w:ind w:left="0"/>
        <w:jc w:val="both"/>
      </w:pPr>
      <w:r>
        <w:rPr>
          <w:rFonts w:ascii="Times New Roman"/>
          <w:b w:val="false"/>
          <w:i w:val="false"/>
          <w:color w:val="000000"/>
          <w:sz w:val="28"/>
        </w:rPr>
        <w:t>
      24. Веб-қосымша:</w:t>
      </w:r>
    </w:p>
    <w:bookmarkEnd w:id="96"/>
    <w:bookmarkStart w:name="z127" w:id="97"/>
    <w:p>
      <w:pPr>
        <w:spacing w:after="0"/>
        <w:ind w:left="0"/>
        <w:jc w:val="both"/>
      </w:pPr>
      <w:r>
        <w:rPr>
          <w:rFonts w:ascii="Times New Roman"/>
          <w:b w:val="false"/>
          <w:i w:val="false"/>
          <w:color w:val="000000"/>
          <w:sz w:val="28"/>
        </w:rPr>
        <w:t>
      1) веб-қосымшасының тек қана микроқаржы қызметін жүзеге асыратын ұйымға тиесілігін сәйкестендіруді (домендік аты, логотиптері, корпоративтік түстері);</w:t>
      </w:r>
    </w:p>
    <w:bookmarkEnd w:id="97"/>
    <w:bookmarkStart w:name="z128" w:id="98"/>
    <w:p>
      <w:pPr>
        <w:spacing w:after="0"/>
        <w:ind w:left="0"/>
        <w:jc w:val="both"/>
      </w:pPr>
      <w:r>
        <w:rPr>
          <w:rFonts w:ascii="Times New Roman"/>
          <w:b w:val="false"/>
          <w:i w:val="false"/>
          <w:color w:val="000000"/>
          <w:sz w:val="28"/>
        </w:rPr>
        <w:t>
      2) браузердің жадында авторландырылған деректерді сақтауға тыйым салуды;</w:t>
      </w:r>
    </w:p>
    <w:bookmarkEnd w:id="98"/>
    <w:bookmarkStart w:name="z129" w:id="99"/>
    <w:p>
      <w:pPr>
        <w:spacing w:after="0"/>
        <w:ind w:left="0"/>
        <w:jc w:val="both"/>
      </w:pPr>
      <w:r>
        <w:rPr>
          <w:rFonts w:ascii="Times New Roman"/>
          <w:b w:val="false"/>
          <w:i w:val="false"/>
          <w:color w:val="000000"/>
          <w:sz w:val="28"/>
        </w:rPr>
        <w:t>
      3) енгізілген құпияларды бүркемелеуді;</w:t>
      </w:r>
    </w:p>
    <w:bookmarkEnd w:id="99"/>
    <w:bookmarkStart w:name="z130" w:id="100"/>
    <w:p>
      <w:pPr>
        <w:spacing w:after="0"/>
        <w:ind w:left="0"/>
        <w:jc w:val="both"/>
      </w:pPr>
      <w:r>
        <w:rPr>
          <w:rFonts w:ascii="Times New Roman"/>
          <w:b w:val="false"/>
          <w:i w:val="false"/>
          <w:color w:val="000000"/>
          <w:sz w:val="28"/>
        </w:rPr>
        <w:t>
      4) клиентті авторландыру парақшасында веб-қосымшаны пайдалану кезінде басшылыққа алу ұсынылатын кибергигиенаны қамтамасыз ету шаралары туралы хабардар етуді;</w:t>
      </w:r>
    </w:p>
    <w:bookmarkEnd w:id="100"/>
    <w:bookmarkStart w:name="z131" w:id="101"/>
    <w:p>
      <w:pPr>
        <w:spacing w:after="0"/>
        <w:ind w:left="0"/>
        <w:jc w:val="both"/>
      </w:pPr>
      <w:r>
        <w:rPr>
          <w:rFonts w:ascii="Times New Roman"/>
          <w:b w:val="false"/>
          <w:i w:val="false"/>
          <w:color w:val="000000"/>
          <w:sz w:val="28"/>
        </w:rPr>
        <w:t>
      5) қате туралы ең аз қажетті ақпарат бере отырып, клиенттің интерфейсінде конфиденциалды деректердің көрсетілуіне жол бермей қателер мен ерекшеліктерді қауіпсіз тәсілмен өңдеуді қамтамасыз етеді.</w:t>
      </w:r>
    </w:p>
    <w:bookmarkEnd w:id="101"/>
    <w:bookmarkStart w:name="z132" w:id="102"/>
    <w:p>
      <w:pPr>
        <w:spacing w:after="0"/>
        <w:ind w:left="0"/>
        <w:jc w:val="both"/>
      </w:pPr>
      <w:r>
        <w:rPr>
          <w:rFonts w:ascii="Times New Roman"/>
          <w:b w:val="false"/>
          <w:i w:val="false"/>
          <w:color w:val="000000"/>
          <w:sz w:val="28"/>
        </w:rPr>
        <w:t>
      25. Мобильдік қосымша:</w:t>
      </w:r>
    </w:p>
    <w:bookmarkEnd w:id="102"/>
    <w:bookmarkStart w:name="z133" w:id="103"/>
    <w:p>
      <w:pPr>
        <w:spacing w:after="0"/>
        <w:ind w:left="0"/>
        <w:jc w:val="both"/>
      </w:pPr>
      <w:r>
        <w:rPr>
          <w:rFonts w:ascii="Times New Roman"/>
          <w:b w:val="false"/>
          <w:i w:val="false"/>
          <w:color w:val="000000"/>
          <w:sz w:val="28"/>
        </w:rPr>
        <w:t>
      1) микроқаржылық қызметті жүзеге асыратын ұйымның мобильдік қосымшасының тиесілігін идентификаттаудың бірегейлігін (қосымшалардың ресми дүкеніндегі деректер, логотиптер, корпоративтік түстер);</w:t>
      </w:r>
    </w:p>
    <w:bookmarkEnd w:id="103"/>
    <w:bookmarkStart w:name="z134" w:id="104"/>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 анықталған, қашықтан басқару процестері анықталған жағдайда микроқаржылық қызметін жүзеге асыратын ұйымның микрокредиттер беру жөніндегі функционалын электрондық тәсілмен бұғаттауды;</w:t>
      </w:r>
    </w:p>
    <w:bookmarkEnd w:id="104"/>
    <w:bookmarkStart w:name="z135" w:id="105"/>
    <w:p>
      <w:pPr>
        <w:spacing w:after="0"/>
        <w:ind w:left="0"/>
        <w:jc w:val="both"/>
      </w:pPr>
      <w:r>
        <w:rPr>
          <w:rFonts w:ascii="Times New Roman"/>
          <w:b w:val="false"/>
          <w:i w:val="false"/>
          <w:color w:val="000000"/>
          <w:sz w:val="28"/>
        </w:rPr>
        <w:t>
      3) клиентке мобильдік қосымшаның жаңартулары бар екендігі туралы хабарлауды;</w:t>
      </w:r>
    </w:p>
    <w:bookmarkEnd w:id="105"/>
    <w:bookmarkStart w:name="z136" w:id="106"/>
    <w:p>
      <w:pPr>
        <w:spacing w:after="0"/>
        <w:ind w:left="0"/>
        <w:jc w:val="both"/>
      </w:pPr>
      <w:r>
        <w:rPr>
          <w:rFonts w:ascii="Times New Roman"/>
          <w:b w:val="false"/>
          <w:i w:val="false"/>
          <w:color w:val="000000"/>
          <w:sz w:val="28"/>
        </w:rPr>
        <w:t>
      4) маңызды осалдықтарды жою қажет болған жағдайда мобильдік қосымшаның жаңартуларын мәжбүрлеп орнату немесе оларды орнатқанға дейін мобильдік қосымшаның функционалын бұғаттау мүмкіндігін;</w:t>
      </w:r>
    </w:p>
    <w:bookmarkEnd w:id="106"/>
    <w:bookmarkStart w:name="z137" w:id="107"/>
    <w:p>
      <w:pPr>
        <w:spacing w:after="0"/>
        <w:ind w:left="0"/>
        <w:jc w:val="both"/>
      </w:pPr>
      <w:r>
        <w:rPr>
          <w:rFonts w:ascii="Times New Roman"/>
          <w:b w:val="false"/>
          <w:i w:val="false"/>
          <w:color w:val="000000"/>
          <w:sz w:val="28"/>
        </w:rPr>
        <w:t>
      5) конфиденциалды деректерді мобильдік қосымшаның қорғалған контейнерінде немесе жүйелік есептік деректер қоймасында сақтауды;</w:t>
      </w:r>
    </w:p>
    <w:bookmarkEnd w:id="107"/>
    <w:bookmarkStart w:name="z138" w:id="108"/>
    <w:p>
      <w:pPr>
        <w:spacing w:after="0"/>
        <w:ind w:left="0"/>
        <w:jc w:val="both"/>
      </w:pPr>
      <w:r>
        <w:rPr>
          <w:rFonts w:ascii="Times New Roman"/>
          <w:b w:val="false"/>
          <w:i w:val="false"/>
          <w:color w:val="000000"/>
          <w:sz w:val="28"/>
        </w:rPr>
        <w:t>
      6) конфиденциалды деректерді кэштеуді болдырмауды;</w:t>
      </w:r>
    </w:p>
    <w:bookmarkEnd w:id="108"/>
    <w:bookmarkStart w:name="z139" w:id="109"/>
    <w:p>
      <w:pPr>
        <w:spacing w:after="0"/>
        <w:ind w:left="0"/>
        <w:jc w:val="both"/>
      </w:pPr>
      <w:r>
        <w:rPr>
          <w:rFonts w:ascii="Times New Roman"/>
          <w:b w:val="false"/>
          <w:i w:val="false"/>
          <w:color w:val="000000"/>
          <w:sz w:val="28"/>
        </w:rPr>
        <w:t>
      7) конфиденциалды деректердің мобильдік қосымшасынан резервтік көшірмелерді шығаруды;</w:t>
      </w:r>
    </w:p>
    <w:bookmarkEnd w:id="109"/>
    <w:bookmarkStart w:name="z140" w:id="110"/>
    <w:p>
      <w:pPr>
        <w:spacing w:after="0"/>
        <w:ind w:left="0"/>
        <w:jc w:val="both"/>
      </w:pPr>
      <w:r>
        <w:rPr>
          <w:rFonts w:ascii="Times New Roman"/>
          <w:b w:val="false"/>
          <w:i w:val="false"/>
          <w:color w:val="000000"/>
          <w:sz w:val="28"/>
        </w:rPr>
        <w:t>
      8) клиентті мобильдік қосымшаны пайдалану кезінде ұстануға ұсынылатын кибергигиенаны қамтамасыз етудің тиімді әдістері туралы хабардар етуді;</w:t>
      </w:r>
    </w:p>
    <w:bookmarkEnd w:id="110"/>
    <w:bookmarkStart w:name="z141" w:id="111"/>
    <w:p>
      <w:pPr>
        <w:spacing w:after="0"/>
        <w:ind w:left="0"/>
        <w:jc w:val="both"/>
      </w:pPr>
      <w:r>
        <w:rPr>
          <w:rFonts w:ascii="Times New Roman"/>
          <w:b w:val="false"/>
          <w:i w:val="false"/>
          <w:color w:val="000000"/>
          <w:sz w:val="28"/>
        </w:rPr>
        <w:t>
      9) клиентті оның есептік жазбасы арқылы авторизациялау оқиғалары, құпиясөзді өзгерту және (немесе) қалпына келтіру, микроқаржылық қызметті жүзеге асыратын ұйым тіркеген өзгерістер, ұялы телефон нөмірі туралы хабардар етуді;</w:t>
      </w:r>
    </w:p>
    <w:bookmarkEnd w:id="111"/>
    <w:bookmarkStart w:name="z142" w:id="112"/>
    <w:p>
      <w:pPr>
        <w:spacing w:after="0"/>
        <w:ind w:left="0"/>
        <w:jc w:val="both"/>
      </w:pPr>
      <w:r>
        <w:rPr>
          <w:rFonts w:ascii="Times New Roman"/>
          <w:b w:val="false"/>
          <w:i w:val="false"/>
          <w:color w:val="000000"/>
          <w:sz w:val="28"/>
        </w:rPr>
        <w:t>
      10) ақшалай қаражатпен операцияларды жүзеге асыру барысында – клиенттің рұқсаты болатын кезде мобильдік құрылғының геолокациялық деректерін микроқаржы қызметін жүзеге асыратын ұйымның серверлік ҚБҚ-ға беруді не мұндай рұқсаттың жоқ екені туралы ақпарат беруді қамтамасыз етеді.</w:t>
      </w:r>
    </w:p>
    <w:bookmarkEnd w:id="112"/>
    <w:bookmarkStart w:name="z143" w:id="113"/>
    <w:p>
      <w:pPr>
        <w:spacing w:after="0"/>
        <w:ind w:left="0"/>
        <w:jc w:val="both"/>
      </w:pPr>
      <w:r>
        <w:rPr>
          <w:rFonts w:ascii="Times New Roman"/>
          <w:b w:val="false"/>
          <w:i w:val="false"/>
          <w:color w:val="000000"/>
          <w:sz w:val="28"/>
        </w:rPr>
        <w:t>
      26. Микроқаржылық қызметті жүзеге асыратын ұйым өз жағында:</w:t>
      </w:r>
    </w:p>
    <w:bookmarkEnd w:id="113"/>
    <w:bookmarkStart w:name="z144" w:id="114"/>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114"/>
    <w:bookmarkStart w:name="z145" w:id="115"/>
    <w:p>
      <w:pPr>
        <w:spacing w:after="0"/>
        <w:ind w:left="0"/>
        <w:jc w:val="both"/>
      </w:pPr>
      <w:r>
        <w:rPr>
          <w:rFonts w:ascii="Times New Roman"/>
          <w:b w:val="false"/>
          <w:i w:val="false"/>
          <w:color w:val="000000"/>
          <w:sz w:val="28"/>
        </w:rPr>
        <w:t>
      2) мобильдік қосымшаларды және олармен байланысты құрылғыларды идентификаттауды және бірдейлендіруді;</w:t>
      </w:r>
    </w:p>
    <w:bookmarkEnd w:id="115"/>
    <w:bookmarkStart w:name="z146" w:id="116"/>
    <w:p>
      <w:pPr>
        <w:spacing w:after="0"/>
        <w:ind w:left="0"/>
        <w:jc w:val="both"/>
      </w:pPr>
      <w:r>
        <w:rPr>
          <w:rFonts w:ascii="Times New Roman"/>
          <w:b w:val="false"/>
          <w:i w:val="false"/>
          <w:color w:val="000000"/>
          <w:sz w:val="28"/>
        </w:rPr>
        <w:t>
      3) жалған сұратулар мен инъекциялармен шабуылдардың алдын алу үшін деректердің жарамдылығын тексеруді қамтамасыз етеді.</w:t>
      </w:r>
    </w:p>
    <w:bookmarkEnd w:id="116"/>
    <w:bookmarkStart w:name="z147" w:id="117"/>
    <w:p>
      <w:pPr>
        <w:spacing w:after="0"/>
        <w:ind w:left="0"/>
        <w:jc w:val="both"/>
      </w:pPr>
      <w:r>
        <w:rPr>
          <w:rFonts w:ascii="Times New Roman"/>
          <w:b w:val="false"/>
          <w:i w:val="false"/>
          <w:color w:val="000000"/>
          <w:sz w:val="28"/>
        </w:rPr>
        <w:t>
      27. Автоматтандырылған ақпараттық жүйеде ақпаратқа қолжетімділік микроқаржылық қызметті жүзеге асыратын ұйымның қызметкерлеріне олардың функционалдық міндеттерін орындау үшін қажетті көлемде беріледі.</w:t>
      </w:r>
    </w:p>
    <w:bookmarkEnd w:id="117"/>
    <w:bookmarkStart w:name="z148" w:id="118"/>
    <w:p>
      <w:pPr>
        <w:spacing w:after="0"/>
        <w:ind w:left="0"/>
        <w:jc w:val="both"/>
      </w:pPr>
      <w:r>
        <w:rPr>
          <w:rFonts w:ascii="Times New Roman"/>
          <w:b w:val="false"/>
          <w:i w:val="false"/>
          <w:color w:val="000000"/>
          <w:sz w:val="28"/>
        </w:rPr>
        <w:t>
      28. Автоматтандырылған ақпараттық жүйеге қолжетімділік микроқаржылық қызметті жүзеге асыратын ұйымның қызметкерлерін идендификаттау және бірдейлендіру арқылы жүзеге асырылады.</w:t>
      </w:r>
    </w:p>
    <w:bookmarkEnd w:id="118"/>
    <w:bookmarkStart w:name="z149" w:id="119"/>
    <w:p>
      <w:pPr>
        <w:spacing w:after="0"/>
        <w:ind w:left="0"/>
        <w:jc w:val="both"/>
      </w:pPr>
      <w:r>
        <w:rPr>
          <w:rFonts w:ascii="Times New Roman"/>
          <w:b w:val="false"/>
          <w:i w:val="false"/>
          <w:color w:val="000000"/>
          <w:sz w:val="28"/>
        </w:rPr>
        <w:t>
      29. Автоматтандырылған ақпараттық жүйеде микроқаржылық қызметті жүзеге асыратын ұйымның ішкі құжатымен айқындалатын есептік жазбалар мен құпиясөздерді басқару, сондай-ақ пайдаланушылардың есептік жазбаларын бұғаттау жөніндегі функциялар қолданылады.</w:t>
      </w:r>
    </w:p>
    <w:bookmarkEnd w:id="119"/>
    <w:bookmarkStart w:name="z150" w:id="120"/>
    <w:p>
      <w:pPr>
        <w:spacing w:after="0"/>
        <w:ind w:left="0"/>
        <w:jc w:val="both"/>
      </w:pPr>
      <w:r>
        <w:rPr>
          <w:rFonts w:ascii="Times New Roman"/>
          <w:b w:val="false"/>
          <w:i w:val="false"/>
          <w:color w:val="000000"/>
          <w:sz w:val="28"/>
        </w:rPr>
        <w:t>
      30. Автоматтандырылған ақпараттық жүйе техникалық қолдаумен қамтамасыз етіледі, оның құрамына автоматтандырылған ақпараттық жүйенің жаңартуларын, оның ішінде қауіпсіздік жаңартуларын ұсыну жөніндегі қызметтер кіреді.</w:t>
      </w:r>
    </w:p>
    <w:bookmarkEnd w:id="120"/>
    <w:bookmarkStart w:name="z151" w:id="121"/>
    <w:p>
      <w:pPr>
        <w:spacing w:after="0"/>
        <w:ind w:left="0"/>
        <w:jc w:val="both"/>
      </w:pPr>
      <w:r>
        <w:rPr>
          <w:rFonts w:ascii="Times New Roman"/>
          <w:b w:val="false"/>
          <w:i w:val="false"/>
          <w:color w:val="000000"/>
          <w:sz w:val="28"/>
        </w:rPr>
        <w:t>
      31. Автоматтандырылған ақпараттық жүйе оның жұмыс істеуге қабілетті көшірмесін қалпына келтіруді қамтамасыз ететін деректердің, файлдардың және өлшемдердің резервтік сақталуын қамтамасыз етеді.</w:t>
      </w:r>
    </w:p>
    <w:bookmarkEnd w:id="121"/>
    <w:bookmarkStart w:name="z152" w:id="122"/>
    <w:p>
      <w:pPr>
        <w:spacing w:after="0"/>
        <w:ind w:left="0"/>
        <w:jc w:val="both"/>
      </w:pPr>
      <w:r>
        <w:rPr>
          <w:rFonts w:ascii="Times New Roman"/>
          <w:b w:val="false"/>
          <w:i w:val="false"/>
          <w:color w:val="000000"/>
          <w:sz w:val="28"/>
        </w:rPr>
        <w:t>
      32. Микроқаржылық қызметті жүзеге асыратын ұйымда ұйымдастырушылық және техникалық деңгейде автоматтандырылған ақпараттық жүйенің аудиторлық ізінің жүргізілуі және өзгермеуі қамтамасыз етіледі.</w:t>
      </w:r>
    </w:p>
    <w:bookmarkEnd w:id="122"/>
    <w:bookmarkStart w:name="z153" w:id="123"/>
    <w:p>
      <w:pPr>
        <w:spacing w:after="0"/>
        <w:ind w:left="0"/>
        <w:jc w:val="both"/>
      </w:pPr>
      <w:r>
        <w:rPr>
          <w:rFonts w:ascii="Times New Roman"/>
          <w:b w:val="false"/>
          <w:i w:val="false"/>
          <w:color w:val="000000"/>
          <w:sz w:val="28"/>
        </w:rPr>
        <w:t>
      33. Автоматтандырылған ақпараттық жүйені қорғау үшін лицензияланған антивирустық бағдарламалық қамтылым немесе жұмыс станцияларында, ноутбуктерде және мобильдік құрылғыларда бағдарламалық ортаның тұтастығын немесе өзгермейтіндігін бақылауды қамтамасыз ететін жүйелер қолданылады.</w:t>
      </w:r>
    </w:p>
    <w:bookmarkEnd w:id="123"/>
    <w:bookmarkStart w:name="z154" w:id="124"/>
    <w:p>
      <w:pPr>
        <w:spacing w:after="0"/>
        <w:ind w:left="0"/>
        <w:jc w:val="both"/>
      </w:pPr>
      <w:r>
        <w:rPr>
          <w:rFonts w:ascii="Times New Roman"/>
          <w:b w:val="false"/>
          <w:i w:val="false"/>
          <w:color w:val="000000"/>
          <w:sz w:val="28"/>
        </w:rPr>
        <w:t xml:space="preserve">
      34. Микроқаржылық қызметті жүзеге асыратын ұйым клиентке берілген және одан алынған электрондық хабарлар мен өзге құжаттардың, сондай-ақ клиентті биометриялық сәйкестендіру барысында алынған деректердің тұтастығы мен конфиденциалдылығын сақтай отырып, олардың микрокредит беру туралы шарт бойынша тараптардың міндеттемелері тоқтатылғаннан кейін кемінде бес жыл бойы қауіпсіз сақталуын қамтамасыз етеді. </w:t>
      </w:r>
    </w:p>
    <w:bookmarkEnd w:id="124"/>
    <w:p>
      <w:pPr>
        <w:spacing w:after="0"/>
        <w:ind w:left="0"/>
        <w:jc w:val="both"/>
      </w:pPr>
      <w:r>
        <w:rPr>
          <w:rFonts w:ascii="Times New Roman"/>
          <w:b w:val="false"/>
          <w:i w:val="false"/>
          <w:color w:val="000000"/>
          <w:sz w:val="28"/>
        </w:rPr>
        <w:t>
      Электрондық хабарларды, деректерді және өзге құжаттарды сақтау олар қалыптастырылған, клиентке жіберілген немесе одан алынған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25"/>
    <w:p>
      <w:pPr>
        <w:spacing w:after="0"/>
        <w:ind w:left="0"/>
        <w:jc w:val="both"/>
      </w:pPr>
      <w:r>
        <w:rPr>
          <w:rFonts w:ascii="Times New Roman"/>
          <w:b w:val="false"/>
          <w:i w:val="false"/>
          <w:color w:val="000000"/>
          <w:sz w:val="28"/>
        </w:rPr>
        <w:t>
      35. Биометриялық сәйкестендіру кезінде клиенттің қайталанбайтын бақылау қимыл-қозғалыстарын орындау тізбектілігін биометриялық сәйкестендіру барысында тексеру арқылы клиенттің биометриялық деректерін қолдан жасау үшін статикалық бейне немесе бейнежазбаны пайдаланудан қорғау қамтамасыз етіледі.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26"/>
    <w:p>
      <w:pPr>
        <w:spacing w:after="0"/>
        <w:ind w:left="0"/>
        <w:jc w:val="both"/>
      </w:pPr>
      <w:r>
        <w:rPr>
          <w:rFonts w:ascii="Times New Roman"/>
          <w:b w:val="false"/>
          <w:i w:val="false"/>
          <w:color w:val="000000"/>
          <w:sz w:val="28"/>
        </w:rPr>
        <w:t>
      36. Микроқаржылық қызметті жүзеге асыратын ұйымда клиенттің дербес деректерін заңсыз тарату туралы ақпарат болған жағдайда, микроқаржылық қызметті жүзеге асыратын ұйым мыналарды қоса алғанда, бірақ олармен шектелмей, қосымша қауіпсіздік шараларын іске асырады:</w:t>
      </w:r>
    </w:p>
    <w:bookmarkEnd w:id="126"/>
    <w:bookmarkStart w:name="z173" w:id="127"/>
    <w:p>
      <w:pPr>
        <w:spacing w:after="0"/>
        <w:ind w:left="0"/>
        <w:jc w:val="both"/>
      </w:pPr>
      <w:r>
        <w:rPr>
          <w:rFonts w:ascii="Times New Roman"/>
          <w:b w:val="false"/>
          <w:i w:val="false"/>
          <w:color w:val="000000"/>
          <w:sz w:val="28"/>
        </w:rPr>
        <w:t>
      1) клиентті қайтадан биометриялық сәйкестендіруді;</w:t>
      </w:r>
    </w:p>
    <w:bookmarkEnd w:id="127"/>
    <w:bookmarkStart w:name="z174" w:id="128"/>
    <w:p>
      <w:pPr>
        <w:spacing w:after="0"/>
        <w:ind w:left="0"/>
        <w:jc w:val="both"/>
      </w:pPr>
      <w:r>
        <w:rPr>
          <w:rFonts w:ascii="Times New Roman"/>
          <w:b w:val="false"/>
          <w:i w:val="false"/>
          <w:color w:val="000000"/>
          <w:sz w:val="28"/>
        </w:rPr>
        <w:t>
      2) клиенттің жеке сәйкестендіру нөмірін мобильді байланыс операторының дерекқорындағы абоненттік нөмір иесінің жеке сәйкестендіру нөмірімен салыстыру немесе "электрондық үкімет" веб-порталы арқылы клиенттердің мобильді телефон нөмірлері базасында клиенттің жеке сәйкестендіру нөмірін салыстыру арқылы осы абоненттік нөмірдің клиентке тиесілігі туралы ақпарат алу жолымен клиенттің абоненттік нөмірінің оған тиесілігін тексеруді;</w:t>
      </w:r>
    </w:p>
    <w:bookmarkEnd w:id="128"/>
    <w:bookmarkStart w:name="z175" w:id="129"/>
    <w:p>
      <w:pPr>
        <w:spacing w:after="0"/>
        <w:ind w:left="0"/>
        <w:jc w:val="both"/>
      </w:pPr>
      <w:r>
        <w:rPr>
          <w:rFonts w:ascii="Times New Roman"/>
          <w:b w:val="false"/>
          <w:i w:val="false"/>
          <w:color w:val="000000"/>
          <w:sz w:val="28"/>
        </w:rPr>
        <w:t>
      3) клиентке оның дербес деректерінің ұрланғаны туралы хабарлай отырып және клиенттің кредиттер ресімдеуден ерікті түрде бас тартуын белгілеу жөніндегі ұсыныммен бірге клиент көрсеткен клиенттің ұялы байланыс құрылғысының абоненттік нөміріне тексеру қоңырауын қоса алғанда, бірақ олармен шектелмей, қосымша қауіпсіздік шараларын іске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36-тармақпен толықтырылды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29.08.2025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76" w:id="130"/>
    <w:p>
      <w:pPr>
        <w:spacing w:after="0"/>
        <w:ind w:left="0"/>
        <w:jc w:val="both"/>
      </w:pPr>
      <w:r>
        <w:rPr>
          <w:rFonts w:ascii="Times New Roman"/>
          <w:b w:val="false"/>
          <w:i w:val="false"/>
          <w:color w:val="000000"/>
          <w:sz w:val="28"/>
        </w:rPr>
        <w:t>
      37. Автоматтандырылған ақпараттық жүйеге үшінші тұлғаларға қолжетімділік берілген немесе микроқаржылық қызметті жүзеге асыратын ұйымның серверлік қуаттары деректерді өңдеудің (деректерді өңдеудің және (немесе) сақтаудың сыртқы сервистерін пайдаланудың) басқа орталықтарында орналастырылған жағдайда, микроқаржылық қызметті жүзеге асыратын ұйым ақпараттық қауіпсіздікті қамтамасыз етудің мынадай шараларын қабылдайды:</w:t>
      </w:r>
    </w:p>
    <w:bookmarkEnd w:id="130"/>
    <w:bookmarkStart w:name="z177" w:id="131"/>
    <w:p>
      <w:pPr>
        <w:spacing w:after="0"/>
        <w:ind w:left="0"/>
        <w:jc w:val="both"/>
      </w:pPr>
      <w:r>
        <w:rPr>
          <w:rFonts w:ascii="Times New Roman"/>
          <w:b w:val="false"/>
          <w:i w:val="false"/>
          <w:color w:val="000000"/>
          <w:sz w:val="28"/>
        </w:rPr>
        <w:t>
      1) тиісті келісімде, үшінші тұлғамен жасалған шартта микроқаржылық қызметті жүзеге асыратын ұйымның автоматтандырылған ақпараттық жүйелерін қорғау жөніндегі талаптарды және микроқаржылық қызметті жүзеге асыратын ұйымның осындай талаптардың орындалуын тексеру құқығын, сондай-ақ ақпараттық қауіпсіздікті және автоматтандырылған ақпараттық жүйелердің жұмыс қабілеттілігін бұзу салдарынан туындаған залалды өтеу туралы талаптарды көрсету;</w:t>
      </w:r>
    </w:p>
    <w:bookmarkEnd w:id="131"/>
    <w:bookmarkStart w:name="z178" w:id="132"/>
    <w:p>
      <w:pPr>
        <w:spacing w:after="0"/>
        <w:ind w:left="0"/>
        <w:jc w:val="both"/>
      </w:pPr>
      <w:r>
        <w:rPr>
          <w:rFonts w:ascii="Times New Roman"/>
          <w:b w:val="false"/>
          <w:i w:val="false"/>
          <w:color w:val="000000"/>
          <w:sz w:val="28"/>
        </w:rPr>
        <w:t>
      2) Қазақстан Республикасының азаматтық, банк заңнамасына, Қазақстан Республикасының микроқаржылық қызмет туралы заңнамасына, Қазақстан Республикасының дербес деректер және оларды қорғау туралы заңнамасына сәйкес үшінші тұлғалардың үшінші тұлғаларға беруге жол берілмейтін ақпаратқа қол жеткізу мүмкіндігін болдырмау. Осы мақсаттар үшін ақпаратты микроқаржылық қызметті жүзеге асыратын ұйым тарапында жария ету арқылы шифрланған түрде сақтау әдісі қолданылады. Бұл ретте шифрлау кілті микроқаржылық қызметті жүзеге асыратын ұйымда сақталады.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37-тармақпен толықтырылды -  ҚР Қаржы нарығын реттеу және дамыту агенттігі Басқармасының 16.08.2024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