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e3bed" w14:textId="79e3b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"Іскерлік қатынастар қашықтықтан орнатылған жағдайда қаржы мониторингі субъектілерінің клиенттерді тиісінше тексеруіне қойылатын талаптарды бекіту туралы" Қазақстан Республикасы Ұлттық Банкі Басқармасының 2018 жылғы 29 маусымдағы № 140 қаулысына өзгеріс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2019 жылғы 28 қарашадағы № 216 қаулысы. Қазақстан Республикасының Әділет министрлігінде 2019 жылғы 6 желтоқсанда № 19707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қаулы 01.01.2020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кейбір заңнамалық актілеріне қаржы нарығын реттеу мен дамыту, микроқаржылық қызмет және салық салу мәселелері бойынша өзгерістер мен толықтырулар енгізу туралы" 2019 жылғы 3 шілдедегі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"Іскерлік қатынастар қашықтықтан орнатылған жағдайда қаржы мониторингі субъектілерінің клиенттерді тиісінше тексеруіне қойылатын талаптарды бекіту туралы" Қазақстан Республикасы Ұлттық Банкі Басқармасының 2018 жылғы 29 маусымдағы № 140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17250 болып тіркелген, 2018 жылғы 10 тамызда Қазақстан Республикасы нормативтік құқықтық актілерінің эталондық бақылау банкінде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Іскерлік қатынастар қашықтықтан орнатылған жағдайда қаржы мониторингі субъектілерінің клиенттерді тиісінше тексеруіне қойылатын </w:t>
      </w:r>
      <w:r>
        <w:rPr>
          <w:rFonts w:ascii="Times New Roman"/>
          <w:b w:val="false"/>
          <w:i w:val="false"/>
          <w:color w:val="000000"/>
          <w:sz w:val="28"/>
        </w:rPr>
        <w:t>талаптарда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 Осы Іскерлік қатынастар қашықтықтан орнатылған жағдайда қаржы мониторингі субъектілерінің клиенттерді тиісінше тексеруіне қойылатын талаптар (бұдан әрі – Талаптар)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Заңы (бұдан әрі – КЖТҚҚ туралы заң) 5-бабының </w:t>
      </w:r>
      <w:r>
        <w:rPr>
          <w:rFonts w:ascii="Times New Roman"/>
          <w:b w:val="false"/>
          <w:i w:val="false"/>
          <w:color w:val="000000"/>
          <w:sz w:val="28"/>
        </w:rPr>
        <w:t>9-тармағына</w:t>
      </w:r>
      <w:r>
        <w:rPr>
          <w:rFonts w:ascii="Times New Roman"/>
          <w:b w:val="false"/>
          <w:i w:val="false"/>
          <w:color w:val="000000"/>
          <w:sz w:val="28"/>
        </w:rPr>
        <w:t xml:space="preserve"> сәйкес әзірленді және КЖТҚҚ туралы заңның 3-бабы </w:t>
      </w:r>
      <w:r>
        <w:rPr>
          <w:rFonts w:ascii="Times New Roman"/>
          <w:b w:val="false"/>
          <w:i w:val="false"/>
          <w:color w:val="000000"/>
          <w:sz w:val="28"/>
        </w:rPr>
        <w:t>1-тармағының</w:t>
      </w:r>
      <w:r>
        <w:rPr>
          <w:rFonts w:ascii="Times New Roman"/>
          <w:b w:val="false"/>
          <w:i w:val="false"/>
          <w:color w:val="000000"/>
          <w:sz w:val="28"/>
        </w:rPr>
        <w:t xml:space="preserve"> 1)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тұлғаларды және айрықша қызметі банкноттарды, монеталарды және құндылықтарды инкассациялау болып табылатын заңды тұлғаларды қоспағанда), 2) (тауар биржаларын қоспағанда), 3), 4), 5) және 11) тармақшаларында көрсетілген қаржы мониторингі субъектілеріне (бұдан әрі – қаржы мониторингі субъектілері) қолданылады.".</w:t>
      </w:r>
    </w:p>
    <w:bookmarkEnd w:id="3"/>
    <w:bookmarkStart w:name="z6" w:id="4"/>
    <w:p>
      <w:pPr>
        <w:spacing w:after="0"/>
        <w:ind w:left="0"/>
        <w:jc w:val="both"/>
      </w:pPr>
      <w:r>
        <w:rPr>
          <w:rFonts w:ascii="Times New Roman"/>
          <w:b w:val="false"/>
          <w:i w:val="false"/>
          <w:color w:val="000000"/>
          <w:sz w:val="28"/>
        </w:rPr>
        <w:t>
      2. Қаржы ұйымдарының әдіснамасы және реттеу департаменті (Сәлімбаев Д.Н.) Қазақстан Республикасының заңнамасында белгіленген тәртіппен:</w:t>
      </w:r>
    </w:p>
    <w:bookmarkEnd w:id="4"/>
    <w:bookmarkStart w:name="z7" w:id="5"/>
    <w:p>
      <w:pPr>
        <w:spacing w:after="0"/>
        <w:ind w:left="0"/>
        <w:jc w:val="both"/>
      </w:pPr>
      <w:r>
        <w:rPr>
          <w:rFonts w:ascii="Times New Roman"/>
          <w:b w:val="false"/>
          <w:i w:val="false"/>
          <w:color w:val="000000"/>
          <w:sz w:val="28"/>
        </w:rPr>
        <w:t>
      1) Заң департаментімен (Қасенов А.С.) бірлесіп осы қаулыны Қазақстан Республикасының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қаулы ресми жарияланғаннан кейін Қазақстан Республикасы Ұлттық Банкінің ресми интернет-ресурсына орналастыруды;</w:t>
      </w:r>
    </w:p>
    <w:bookmarkEnd w:id="6"/>
    <w:bookmarkStart w:name="z9" w:id="7"/>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және </w:t>
      </w:r>
      <w:r>
        <w:rPr>
          <w:rFonts w:ascii="Times New Roman"/>
          <w:b w:val="false"/>
          <w:i w:val="false"/>
          <w:color w:val="000000"/>
          <w:sz w:val="28"/>
        </w:rPr>
        <w:t>3-тармағында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10" w:id="8"/>
    <w:p>
      <w:pPr>
        <w:spacing w:after="0"/>
        <w:ind w:left="0"/>
        <w:jc w:val="both"/>
      </w:pPr>
      <w:r>
        <w:rPr>
          <w:rFonts w:ascii="Times New Roman"/>
          <w:b w:val="false"/>
          <w:i w:val="false"/>
          <w:color w:val="000000"/>
          <w:sz w:val="28"/>
        </w:rPr>
        <w:t>
      3. Сыртқы коммуникациялар департаменті – Ұлттық Банктің баспасөз қызметі (Адамбаева Ә.Р.)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8"/>
    <w:bookmarkStart w:name="z11" w:id="9"/>
    <w:p>
      <w:pPr>
        <w:spacing w:after="0"/>
        <w:ind w:left="0"/>
        <w:jc w:val="both"/>
      </w:pPr>
      <w:r>
        <w:rPr>
          <w:rFonts w:ascii="Times New Roman"/>
          <w:b w:val="false"/>
          <w:i w:val="false"/>
          <w:color w:val="000000"/>
          <w:sz w:val="28"/>
        </w:rPr>
        <w:t xml:space="preserve">
      4. Осы қаулының орындалуын бақылау Қазақстан Республикасының Ұлттық Банкі Төрағасының орынбасары О.А. Смоляковқа жүктелсін. </w:t>
      </w:r>
    </w:p>
    <w:bookmarkEnd w:id="9"/>
    <w:bookmarkStart w:name="z12" w:id="10"/>
    <w:p>
      <w:pPr>
        <w:spacing w:after="0"/>
        <w:ind w:left="0"/>
        <w:jc w:val="both"/>
      </w:pPr>
      <w:r>
        <w:rPr>
          <w:rFonts w:ascii="Times New Roman"/>
          <w:b w:val="false"/>
          <w:i w:val="false"/>
          <w:color w:val="000000"/>
          <w:sz w:val="28"/>
        </w:rPr>
        <w:t>
      5. Осы қаулы 2020 жылғы 1 қаңтардан бастап қолданысқа енгізіледі және ресми жариялануға тиіс.</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2019 жылғы "__" "__________"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