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3bed" w14:textId="79e3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"Іскерлік қатынастар қашықтықтан орнатылған жағдайда қаржы мониторингі субъектілерінің клиенттерді тиісінше тексеруіне қойылатын талаптарды бекіту туралы" Қазақстан Республикасы Ұлттық Банкі Басқармасының 2018 жылғы 29 маусымдағы № 140 қаулысына өзгеріс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қарашадағы № 216 қаулысы. Қазақстан Республикасының Әділет министрлігінде 2019 жылғы 6 желтоқсанда № 19707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"Іскерлік қатынастар қашықтықтан орнатылған жағдайда қаржы мониторингі субъектілерінің клиенттерді тиісінше тексеруіне қойылатын талаптарды бекіту туралы" Қазақстан Республикасы Ұлттық Банкі Басқармасының 2018 жылғы 29 маусымдағы № 140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17250 болып тіркелген, 2018 жылғы 10 тамызда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Іскерлік қатынастар қашықтықтан орнатылған жағдайда қаржы мониторингі субъектілерінің клиенттерді тиісінше тексеруіне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Іскерлік қатынастар қашықтықтан орнатылған жағдайда қаржы мониторингі субъектілерінің клиенттерді тиісінше тексеруіне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 (бұдан әрі – КЖТҚҚ туралы заң) 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КЖТҚҚ туралы заңның 3-бабы </w:t>
      </w:r>
      <w:r>
        <w:rPr>
          <w:rFonts w:ascii="Times New Roman"/>
          <w:b w:val="false"/>
          <w:i w:val="false"/>
          <w:color w:val="000000"/>
          <w:sz w:val="28"/>
        </w:rPr>
        <w:t>1-тармағының</w:t>
      </w:r>
      <w:r>
        <w:rPr>
          <w:rFonts w:ascii="Times New Roman"/>
          <w:b w:val="false"/>
          <w:i w:val="false"/>
          <w:color w:val="000000"/>
          <w:sz w:val="28"/>
        </w:rPr>
        <w:t xml:space="preserve"> 1)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2) (тауар биржаларын қоспағанда), 3), 4), 5) және 11) тармақшаларында көрсетілген қаржы мониторингі субъектілеріне (бұдан әрі – қаржы мониторингі субъектілері) қолданылады.".</w:t>
      </w:r>
    </w:p>
    <w:bookmarkEnd w:id="3"/>
    <w:bookmarkStart w:name="z6" w:id="4"/>
    <w:p>
      <w:pPr>
        <w:spacing w:after="0"/>
        <w:ind w:left="0"/>
        <w:jc w:val="both"/>
      </w:pPr>
      <w:r>
        <w:rPr>
          <w:rFonts w:ascii="Times New Roman"/>
          <w:b w:val="false"/>
          <w:i w:val="false"/>
          <w:color w:val="000000"/>
          <w:sz w:val="28"/>
        </w:rPr>
        <w:t>
      2. Қаржы ұйымдарының әдіснамасы және реттеу департаменті (Сәлімбаев Д.Н.)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6"/>
    <w:bookmarkStart w:name="z9" w:id="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1" w:id="9"/>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О.А. Смоляковқа жүктелсін. </w:t>
      </w:r>
    </w:p>
    <w:bookmarkEnd w:id="9"/>
    <w:bookmarkStart w:name="z12" w:id="10"/>
    <w:p>
      <w:pPr>
        <w:spacing w:after="0"/>
        <w:ind w:left="0"/>
        <w:jc w:val="both"/>
      </w:pPr>
      <w:r>
        <w:rPr>
          <w:rFonts w:ascii="Times New Roman"/>
          <w:b w:val="false"/>
          <w:i w:val="false"/>
          <w:color w:val="000000"/>
          <w:sz w:val="28"/>
        </w:rPr>
        <w:t>
      5. Осы қаулы 2020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2019 жылғы "__"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