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61aa" w14:textId="3576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№365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2019 жылғы 4 желтоқсандағы № 10 бұйрығы. Қазақстан Республикасының Әділет министрлігінде 2019 жылғы 6 желтоқсанда № 19705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басшысының 2015 жылғы 3 тамыздағы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12003 болып тіркелген, 2015 жылғы 18 қыркүйекте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мемлекеттік көрсетілетін қызметтің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3"/>
    <w:bookmarkStart w:name="z4" w:id="4"/>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Жоғарғы Сотының ресми сайтында жариялануын қамтамасыз етсін.</w:t>
      </w:r>
    </w:p>
    <w:bookmarkStart w:name="z5"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қызметті көрсетудің бизнес-процестерінің анықтамасы</w:t>
      </w:r>
    </w:p>
    <w:p>
      <w:pPr>
        <w:spacing w:after="0"/>
        <w:ind w:left="0"/>
        <w:jc w:val="both"/>
      </w:pPr>
      <w:r>
        <w:rPr>
          <w:rFonts w:ascii="Times New Roman"/>
          <w:b w:val="false"/>
          <w:i w:val="false"/>
          <w:color w:val="000000"/>
          <w:sz w:val="28"/>
        </w:rPr>
        <w:t>
      Портал арқылы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корпорацияның филиалдарының бөлімдері арқылы өтініш білдірген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