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eeb2" w14:textId="665e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пруденциялық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214 қаулысы. Қазақстан Республикасының Әділет министрлігінде 2019 жылғы 4 желтоқсанда № 19688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01.01.2020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Жылжымайтын мүлік ипотекасы туралы</w:t>
      </w:r>
      <w:r>
        <w:rPr>
          <w:rFonts w:ascii="Times New Roman"/>
          <w:b w:val="false"/>
          <w:i w:val="false"/>
          <w:color w:val="000000"/>
          <w:sz w:val="28"/>
        </w:rPr>
        <w:t>" 1995 жылғы 23 желтоқсандағы,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және "</w:t>
      </w:r>
      <w:r>
        <w:rPr>
          <w:rFonts w:ascii="Times New Roman"/>
          <w:b w:val="false"/>
          <w:i w:val="false"/>
          <w:color w:val="000000"/>
          <w:sz w:val="28"/>
        </w:rPr>
        <w:t>Пошта туралы</w:t>
      </w:r>
      <w:r>
        <w:rPr>
          <w:rFonts w:ascii="Times New Roman"/>
          <w:b w:val="false"/>
          <w:i w:val="false"/>
          <w:color w:val="000000"/>
          <w:sz w:val="28"/>
        </w:rPr>
        <w:t>" 2016 жылғы 9 сәуірдегі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пруденциялық реттеу мәселелері бойынша өзгерістер мен толықтырулар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7"/>
    <w:bookmarkStart w:name="z9" w:id="8"/>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214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Республикасының пруденциялық реттеу мәселелері бойынша өзгерістер мен толықтырулар енгізілетін нормативтік құқықтық актілерінің тізбесі</w:t>
      </w:r>
    </w:p>
    <w:bookmarkEnd w:id="9"/>
    <w:bookmarkStart w:name="z12" w:id="10"/>
    <w:p>
      <w:pPr>
        <w:spacing w:after="0"/>
        <w:ind w:left="0"/>
        <w:jc w:val="both"/>
      </w:pPr>
      <w:r>
        <w:rPr>
          <w:rFonts w:ascii="Times New Roman"/>
          <w:b w:val="false"/>
          <w:i w:val="false"/>
          <w:color w:val="000000"/>
          <w:sz w:val="28"/>
        </w:rPr>
        <w:t xml:space="preserve">
      1. "Сауда-саттықты ұйымдастырушы үшін пруденциалдық нормативтердің мәндерін есеп айырысу қағидалары мен әдістемелерін бекіту туралы" Қазақстан Республикасы Қаржы нарығын және қаржы ұйымдарын реттеу мен қадағалау агенттігі Басқармасының 2010 жылғы 29 наурыздағы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6207 болып тіркелген)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bookmarkStart w:name="z14" w:id="11"/>
    <w:p>
      <w:pPr>
        <w:spacing w:after="0"/>
        <w:ind w:left="0"/>
        <w:jc w:val="both"/>
      </w:pPr>
      <w:r>
        <w:rPr>
          <w:rFonts w:ascii="Times New Roman"/>
          <w:b w:val="false"/>
          <w:i w:val="false"/>
          <w:color w:val="000000"/>
          <w:sz w:val="28"/>
        </w:rPr>
        <w:t>
      "Сауда-саттықты ұйымдастырушы үшін пруденциалдық нормативтердің мәндерін есептеу қағидалары мен әдістемелерін бекіту туралы";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16" w:id="12"/>
    <w:p>
      <w:pPr>
        <w:spacing w:after="0"/>
        <w:ind w:left="0"/>
        <w:jc w:val="both"/>
      </w:pPr>
      <w:r>
        <w:rPr>
          <w:rFonts w:ascii="Times New Roman"/>
          <w:b w:val="false"/>
          <w:i w:val="false"/>
          <w:color w:val="000000"/>
          <w:sz w:val="28"/>
        </w:rPr>
        <w:t>
      "1. Қоса беріліп отырған Сауда-саттықты ұйымдастырушы үшін пруденциалдық нормативтердің мәндерін есептеу қағидалары мен әдістемелері бекітілсін.";</w:t>
      </w:r>
    </w:p>
    <w:bookmarkEnd w:id="12"/>
    <w:bookmarkStart w:name="z17" w:id="13"/>
    <w:p>
      <w:pPr>
        <w:spacing w:after="0"/>
        <w:ind w:left="0"/>
        <w:jc w:val="both"/>
      </w:pPr>
      <w:r>
        <w:rPr>
          <w:rFonts w:ascii="Times New Roman"/>
          <w:b w:val="false"/>
          <w:i w:val="false"/>
          <w:color w:val="000000"/>
          <w:sz w:val="28"/>
        </w:rPr>
        <w:t xml:space="preserve">
      көрсетілген қаулымен бекітілген Сауда-саттықты ұйымдастырушы үшін пруденциалдық нормативтердің мәндерін есеп айырысу қағидалары мен </w:t>
      </w:r>
      <w:r>
        <w:rPr>
          <w:rFonts w:ascii="Times New Roman"/>
          <w:b w:val="false"/>
          <w:i w:val="false"/>
          <w:color w:val="000000"/>
          <w:sz w:val="28"/>
        </w:rPr>
        <w:t>әдістемелерінде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bookmarkStart w:name="z19" w:id="14"/>
    <w:p>
      <w:pPr>
        <w:spacing w:after="0"/>
        <w:ind w:left="0"/>
        <w:jc w:val="both"/>
      </w:pPr>
      <w:r>
        <w:rPr>
          <w:rFonts w:ascii="Times New Roman"/>
          <w:b w:val="false"/>
          <w:i w:val="false"/>
          <w:color w:val="000000"/>
          <w:sz w:val="28"/>
        </w:rPr>
        <w:t>
      "Сауда-саттықты ұйымдастырушы үшін пруденциалдық нормативтердің мәндерін есептеу қағидалары мен әдістемелері";</w:t>
      </w:r>
    </w:p>
    <w:bookmarkEnd w:id="14"/>
    <w:bookmarkStart w:name="z20" w:id="15"/>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 мынадай редакцияда жазылсын:</w:t>
      </w:r>
    </w:p>
    <w:bookmarkEnd w:id="15"/>
    <w:bookmarkStart w:name="z21" w:id="16"/>
    <w:p>
      <w:pPr>
        <w:spacing w:after="0"/>
        <w:ind w:left="0"/>
        <w:jc w:val="both"/>
      </w:pPr>
      <w:r>
        <w:rPr>
          <w:rFonts w:ascii="Times New Roman"/>
          <w:b w:val="false"/>
          <w:i w:val="false"/>
          <w:color w:val="000000"/>
          <w:sz w:val="28"/>
        </w:rPr>
        <w:t xml:space="preserve">
      "2) Кт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(бұдан әрі - 1-қосымша) сәйкес Салымдардың кредиттік тәуекел дәрежесі бойынша мөлшерленген сауда-саттықты ұйымдастырушы активтерiнiң кестесіне,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(бұдан әрі - 2-қосымша) сәйкес Кредиттік тәуекел деңгейі бойынша мөлшерленген сауда-саттықты ұйымдастырушының шартты және ықтимал міндеттемелерінің кестесіне,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(бұдан әрі - 3-қосымша) сәйкес Кредиттік тәуекелді ескеріп мөлшерленген туынды қаржы құралдарының кестесіне сәйкес кредиттік тәуекел дәрежесі бойынша мөлшерленген активтердің, шартты және ықтимал міндеттемелердің, туынды қаржы құралдарының сомасы ретінде есептелетін кредиттік тәуекел.";</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"7. К2 сауда-саттықты ұйымдастырушының ағымдағы өтімділігінің коэффициенті - 0,015 кем емес.</w:t>
      </w:r>
    </w:p>
    <w:bookmarkEnd w:id="17"/>
    <w:bookmarkStart w:name="z24" w:id="18"/>
    <w:p>
      <w:pPr>
        <w:spacing w:after="0"/>
        <w:ind w:left="0"/>
        <w:jc w:val="both"/>
      </w:pPr>
      <w:r>
        <w:rPr>
          <w:rFonts w:ascii="Times New Roman"/>
          <w:b w:val="false"/>
          <w:i w:val="false"/>
          <w:color w:val="000000"/>
          <w:sz w:val="28"/>
        </w:rPr>
        <w:t xml:space="preserve">
      Сауда-саттықты ұйымдастырушы К2 коэффициентінің мәнін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(бұдан әрі - 4-қосымша) сәйкес К2 ағымдағы өтімділік коэффициентінің кестесіне сәйкес ай сайын есепті айдың соңғы жұмыс күнінің соңындағы жағдай бойынша есептейді.";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Салымдардың кредиттік тәуекел дәрежесі бойынша мөлшерленген сауда-саттықты ұйымдастырушы активтерiнiң кестесі осы Өзгерістер мен толықтыру енгізілетін Қазақстан Республикасының пруденциялық реттеу мәселелері бойынша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Кредиттік тәуекел деңгейі бойынша мөлшерленген сауда-саттықты ұйымдастырушының шартты және ықтимал міндеттемелерінің кестесі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Кредиттік тәуекелді ескеріп мөлшерленген, туынды қаржы құралдарын ашып жазу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К2 ағымдағы өтімділік коэффициентін ашып жазу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07.06.2023 </w:t>
      </w:r>
      <w:r>
        <w:rPr>
          <w:rFonts w:ascii="Times New Roman"/>
          <w:b w:val="false"/>
          <w:i w:val="false"/>
          <w:color w:val="000000"/>
          <w:sz w:val="28"/>
        </w:rPr>
        <w:t>№ 41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46" w:id="19"/>
    <w:p>
      <w:pPr>
        <w:spacing w:after="0"/>
        <w:ind w:left="0"/>
        <w:jc w:val="both"/>
      </w:pPr>
      <w:r>
        <w:rPr>
          <w:rFonts w:ascii="Times New Roman"/>
          <w:b w:val="false"/>
          <w:i w:val="false"/>
          <w:color w:val="000000"/>
          <w:sz w:val="28"/>
        </w:rPr>
        <w:t xml:space="preserve">
      3.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2017 жылғы 24 ақпанда Қазақстан Республикасы нормативтік құқықтық актілерінің эталондық бақылау банкінде жарияланған) мынадай өзгерістер енгізілсін:</w:t>
      </w:r>
    </w:p>
    <w:bookmarkEnd w:id="19"/>
    <w:bookmarkStart w:name="z47" w:id="20"/>
    <w:p>
      <w:pPr>
        <w:spacing w:after="0"/>
        <w:ind w:left="0"/>
        <w:jc w:val="both"/>
      </w:pPr>
      <w:r>
        <w:rPr>
          <w:rFonts w:ascii="Times New Roman"/>
          <w:b w:val="false"/>
          <w:i w:val="false"/>
          <w:color w:val="000000"/>
          <w:sz w:val="28"/>
        </w:rPr>
        <w:t>
      тақырыбы мынадай редакцияда жазылсын:</w:t>
      </w:r>
    </w:p>
    <w:bookmarkEnd w:id="20"/>
    <w:bookmarkStart w:name="z48" w:id="21"/>
    <w:p>
      <w:pPr>
        <w:spacing w:after="0"/>
        <w:ind w:left="0"/>
        <w:jc w:val="both"/>
      </w:pPr>
      <w:r>
        <w:rPr>
          <w:rFonts w:ascii="Times New Roman"/>
          <w:b w:val="false"/>
          <w:i w:val="false"/>
          <w:color w:val="000000"/>
          <w:sz w:val="28"/>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p>
    <w:bookmarkEnd w:id="21"/>
    <w:bookmarkStart w:name="z49" w:id="2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2"/>
    <w:bookmarkStart w:name="z50" w:id="2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 (бұдан әрі - Нормативтер);";</w:t>
      </w:r>
    </w:p>
    <w:bookmarkEnd w:id="23"/>
    <w:bookmarkStart w:name="z51" w:id="2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алып тасталсын;</w:t>
      </w:r>
    </w:p>
    <w:bookmarkEnd w:id="24"/>
    <w:bookmarkStart w:name="z52" w:id="25"/>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 және оларды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25"/>
    <w:bookmarkStart w:name="z53" w:id="26"/>
    <w:p>
      <w:pPr>
        <w:spacing w:after="0"/>
        <w:ind w:left="0"/>
        <w:jc w:val="both"/>
      </w:pPr>
      <w:r>
        <w:rPr>
          <w:rFonts w:ascii="Times New Roman"/>
          <w:b w:val="false"/>
          <w:i w:val="false"/>
          <w:color w:val="000000"/>
          <w:sz w:val="28"/>
        </w:rPr>
        <w:t>
      тақырыбы мынадай редакцияда жазылсын:</w:t>
      </w:r>
    </w:p>
    <w:bookmarkEnd w:id="26"/>
    <w:bookmarkStart w:name="z54" w:id="27"/>
    <w:p>
      <w:pPr>
        <w:spacing w:after="0"/>
        <w:ind w:left="0"/>
        <w:jc w:val="both"/>
      </w:pPr>
      <w:r>
        <w:rPr>
          <w:rFonts w:ascii="Times New Roman"/>
          <w:b w:val="false"/>
          <w:i w:val="false"/>
          <w:color w:val="000000"/>
          <w:sz w:val="28"/>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6" w:id="28"/>
    <w:p>
      <w:pPr>
        <w:spacing w:after="0"/>
        <w:ind w:left="0"/>
        <w:jc w:val="both"/>
      </w:pPr>
      <w:r>
        <w:rPr>
          <w:rFonts w:ascii="Times New Roman"/>
          <w:b w:val="false"/>
          <w:i w:val="false"/>
          <w:color w:val="000000"/>
          <w:sz w:val="28"/>
        </w:rPr>
        <w:t>
      "1. Осы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 (бұдан әрі - Нормативтер)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белгiлейді.";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8" w:id="29"/>
    <w:p>
      <w:pPr>
        <w:spacing w:after="0"/>
        <w:ind w:left="0"/>
        <w:jc w:val="both"/>
      </w:pPr>
      <w:r>
        <w:rPr>
          <w:rFonts w:ascii="Times New Roman"/>
          <w:b w:val="false"/>
          <w:i w:val="false"/>
          <w:color w:val="000000"/>
          <w:sz w:val="28"/>
        </w:rPr>
        <w:t xml:space="preserve">
      "9. Сақтандыру (қайта сақтандыру) ұйымының төлем қабілеттілігі маржасының ең төмен мөлшері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Төлем қабілеттілігі маржасының ең төменгі мөлшерін ұлғайту кестесі бойынша есептелген төлем қабілеттілігі маржасының ең төмен мөлшерінің ұлғаю сомасына сәйкес қайта сақтандырушының рейтингтік бағасына немесе өткен есепті күнгі Қазақстан Республикасының резиденті-қайта сақтандыру ұйымының төлем қабілеттілігі маржасының жеткіліктілік нормативінің мәніне байланысты, қолданыстағы қайта сақтандыру шарттары бойынша Қазақстан Республикасының резиденттері және бейрезиденттері - сақтандыру (қайта сақтандыру) ұйымдарына қайта сақтандыруға берілетін (берілген) міндеттемелер сомасына ұлғаяды.";</w:t>
      </w:r>
    </w:p>
    <w:bookmarkEnd w:id="29"/>
    <w:bookmarkStart w:name="z59" w:id="30"/>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 мынадай редакцияда жазылсын:</w:t>
      </w:r>
    </w:p>
    <w:bookmarkEnd w:id="30"/>
    <w:bookmarkStart w:name="z60" w:id="31"/>
    <w:p>
      <w:pPr>
        <w:spacing w:after="0"/>
        <w:ind w:left="0"/>
        <w:jc w:val="both"/>
      </w:pPr>
      <w:r>
        <w:rPr>
          <w:rFonts w:ascii="Times New Roman"/>
          <w:b w:val="false"/>
          <w:i w:val="false"/>
          <w:color w:val="000000"/>
          <w:sz w:val="28"/>
        </w:rPr>
        <w:t xml:space="preserve">
      "Нормативтердің 38-тармағы 5) тармақшасының талаптарына сәйкес келетін Қазақстан Республикасының екінші деңгейдегі банктеріндегі ағымдағы шоттардағы ақша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Сапасы мен өтімділігі бойынша жіктелуі ескерілген сақтандыру (қайта сақтандыру) ұйымының активтері кестесіне сәйкес Сапасы мен өтімділігі бойынша жіктелуі ескерілген сақтандыру (қайта сақтандыру) ұйымының активтерін есептеуде көрсетілген көлемде;";</w:t>
      </w:r>
    </w:p>
    <w:bookmarkEnd w:id="31"/>
    <w:bookmarkStart w:name="z61" w:id="32"/>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32"/>
    <w:bookmarkStart w:name="z62" w:id="33"/>
    <w:p>
      <w:pPr>
        <w:spacing w:after="0"/>
        <w:ind w:left="0"/>
        <w:jc w:val="both"/>
      </w:pPr>
      <w:r>
        <w:rPr>
          <w:rFonts w:ascii="Times New Roman"/>
          <w:b w:val="false"/>
          <w:i w:val="false"/>
          <w:color w:val="000000"/>
          <w:sz w:val="28"/>
        </w:rPr>
        <w:t xml:space="preserve">
      "2) Нормативтердің 38-тармағы </w:t>
      </w:r>
      <w:r>
        <w:rPr>
          <w:rFonts w:ascii="Times New Roman"/>
          <w:b w:val="false"/>
          <w:i w:val="false"/>
          <w:color w:val="000000"/>
          <w:sz w:val="28"/>
        </w:rPr>
        <w:t>5) тармақшасының</w:t>
      </w:r>
      <w:r>
        <w:rPr>
          <w:rFonts w:ascii="Times New Roman"/>
          <w:b w:val="false"/>
          <w:i w:val="false"/>
          <w:color w:val="000000"/>
          <w:sz w:val="28"/>
        </w:rPr>
        <w:t xml:space="preserve"> талаптарына сәйкес келетін Қазақстан Республикасының екінші деңгейдегі банктерінде орналастырылған салымдар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Сапасы мен өтімділігі бойынша жіктелуі ескерілген сақтандыру (қайта сақтандыру) ұйымының активтері кестесінде көрсетілген көлемде;</w:t>
      </w:r>
    </w:p>
    <w:bookmarkEnd w:id="33"/>
    <w:bookmarkStart w:name="z63" w:id="34"/>
    <w:p>
      <w:pPr>
        <w:spacing w:after="0"/>
        <w:ind w:left="0"/>
        <w:jc w:val="both"/>
      </w:pPr>
      <w:r>
        <w:rPr>
          <w:rFonts w:ascii="Times New Roman"/>
          <w:b w:val="false"/>
          <w:i w:val="false"/>
          <w:color w:val="000000"/>
          <w:sz w:val="28"/>
        </w:rPr>
        <w:t xml:space="preserve">
      3) Нормативтердің 38-тармағы </w:t>
      </w:r>
      <w:r>
        <w:rPr>
          <w:rFonts w:ascii="Times New Roman"/>
          <w:b w:val="false"/>
          <w:i w:val="false"/>
          <w:color w:val="000000"/>
          <w:sz w:val="28"/>
        </w:rPr>
        <w:t>6) тармақшасының</w:t>
      </w:r>
      <w:r>
        <w:rPr>
          <w:rFonts w:ascii="Times New Roman"/>
          <w:b w:val="false"/>
          <w:i w:val="false"/>
          <w:color w:val="000000"/>
          <w:sz w:val="28"/>
        </w:rPr>
        <w:t xml:space="preserve"> талаптарына сәйкес келетін халықаралық қаржы ұйымдарында орналастырылған салымдар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Сапасы мен өтімділігі бойынша жіктелуі ескерілген сақтандыру (қайта сақтандыру) ұйымының активтері кестесінде көрсетілген көлемде;</w:t>
      </w:r>
    </w:p>
    <w:bookmarkEnd w:id="34"/>
    <w:bookmarkStart w:name="z64" w:id="35"/>
    <w:p>
      <w:pPr>
        <w:spacing w:after="0"/>
        <w:ind w:left="0"/>
        <w:jc w:val="both"/>
      </w:pPr>
      <w:r>
        <w:rPr>
          <w:rFonts w:ascii="Times New Roman"/>
          <w:b w:val="false"/>
          <w:i w:val="false"/>
          <w:color w:val="000000"/>
          <w:sz w:val="28"/>
        </w:rPr>
        <w:t xml:space="preserve">
      4) Нормативтердің 38-тармағы </w:t>
      </w:r>
      <w:r>
        <w:rPr>
          <w:rFonts w:ascii="Times New Roman"/>
          <w:b w:val="false"/>
          <w:i w:val="false"/>
          <w:color w:val="000000"/>
          <w:sz w:val="28"/>
        </w:rPr>
        <w:t>7) тармақшасының</w:t>
      </w:r>
      <w:r>
        <w:rPr>
          <w:rFonts w:ascii="Times New Roman"/>
          <w:b w:val="false"/>
          <w:i w:val="false"/>
          <w:color w:val="000000"/>
          <w:sz w:val="28"/>
        </w:rPr>
        <w:t xml:space="preserve"> талаптарына сәйкес келетін бейрезидент банктерде орналастырылған салымдар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Сапасы мен өтімділігі бойынша жіктелуі ескерілген сақтандыру (қайта сақтандыру) ұйымының активтері кестесінде көрсетілген көлемде;</w:t>
      </w:r>
    </w:p>
    <w:bookmarkEnd w:id="35"/>
    <w:bookmarkStart w:name="z65" w:id="36"/>
    <w:p>
      <w:pPr>
        <w:spacing w:after="0"/>
        <w:ind w:left="0"/>
        <w:jc w:val="both"/>
      </w:pPr>
      <w:r>
        <w:rPr>
          <w:rFonts w:ascii="Times New Roman"/>
          <w:b w:val="false"/>
          <w:i w:val="false"/>
          <w:color w:val="000000"/>
          <w:sz w:val="28"/>
        </w:rPr>
        <w:t xml:space="preserve">
      5) Нормативтердің </w:t>
      </w:r>
      <w:r>
        <w:rPr>
          <w:rFonts w:ascii="Times New Roman"/>
          <w:b w:val="false"/>
          <w:i w:val="false"/>
          <w:color w:val="000000"/>
          <w:sz w:val="28"/>
        </w:rPr>
        <w:t>38-тармағының</w:t>
      </w:r>
      <w:r>
        <w:rPr>
          <w:rFonts w:ascii="Times New Roman"/>
          <w:b w:val="false"/>
          <w:i w:val="false"/>
          <w:color w:val="000000"/>
          <w:sz w:val="28"/>
        </w:rPr>
        <w:t xml:space="preserve"> 8), 9), 10), 11), 12), 13), 14), 15), 16), 17), 18), 19), 20), 21), 22), 23), 24), 25), 26) және 27) тармақшаларында көрсетілген қаржы құралдары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Сапасы мен өтімділігі бойынша жіктелуі ескерілген сақтандыру (қайта сақтандыру) ұйымының активтері кестесінде көрсетілген көлемде;";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үшінші бөлігі мынадай редакцияда жазылсын:</w:t>
      </w:r>
    </w:p>
    <w:bookmarkStart w:name="z67" w:id="37"/>
    <w:p>
      <w:pPr>
        <w:spacing w:after="0"/>
        <w:ind w:left="0"/>
        <w:jc w:val="both"/>
      </w:pPr>
      <w:r>
        <w:rPr>
          <w:rFonts w:ascii="Times New Roman"/>
          <w:b w:val="false"/>
          <w:i w:val="false"/>
          <w:color w:val="000000"/>
          <w:sz w:val="28"/>
        </w:rPr>
        <w:t xml:space="preserve">
      "Осы тармақта көрсетілген қаржы құралдары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Сақтандыру (қайта сақтандыру) ұйымының өтімділігі жоғары активтерінің кестесінде көрсетілген көлемде өтімділігі жоғары активтердің есебіне енгізіледі.";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1) тармақшасы мынадай редакцияда жазылсын:</w:t>
      </w:r>
    </w:p>
    <w:bookmarkStart w:name="z69" w:id="38"/>
    <w:p>
      <w:pPr>
        <w:spacing w:after="0"/>
        <w:ind w:left="0"/>
        <w:jc w:val="both"/>
      </w:pPr>
      <w:r>
        <w:rPr>
          <w:rFonts w:ascii="Times New Roman"/>
          <w:b w:val="false"/>
          <w:i w:val="false"/>
          <w:color w:val="000000"/>
          <w:sz w:val="28"/>
        </w:rPr>
        <w:t>
      "1) сақтандыру (қайта сақтандыру) ұйымының міндеттемелері бойынша қамтамасыз ету болып табылатын және (немесе) сақтандыру (қайта сақтандыру) ұйымының меншік құқығы шектелген активтер (РЕПО операцияларын қоспағанда).</w:t>
      </w:r>
    </w:p>
    <w:bookmarkEnd w:id="38"/>
    <w:bookmarkStart w:name="z70" w:id="39"/>
    <w:p>
      <w:pPr>
        <w:spacing w:after="0"/>
        <w:ind w:left="0"/>
        <w:jc w:val="both"/>
      </w:pPr>
      <w:r>
        <w:rPr>
          <w:rFonts w:ascii="Times New Roman"/>
          <w:b w:val="false"/>
          <w:i w:val="false"/>
          <w:color w:val="000000"/>
          <w:sz w:val="28"/>
        </w:rPr>
        <w:t xml:space="preserve">
      Керi репо операциясының мәні болып табылатын бағалы қағаздар сапасы мен өтімділігі бойынша жіктелуі ескерілген сақтандыру (қайта сақтандыру) ұйымының активтері құнының есебіне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Сапасы мен өтімділігі бойынша жіктелуі ескерілген сақтандыру (қайта сақтандыру) ұйымының активтері кестесінде көрсетілген көлемде енгізіледі.</w:t>
      </w:r>
    </w:p>
    <w:bookmarkEnd w:id="39"/>
    <w:bookmarkStart w:name="z71" w:id="40"/>
    <w:p>
      <w:pPr>
        <w:spacing w:after="0"/>
        <w:ind w:left="0"/>
        <w:jc w:val="both"/>
      </w:pPr>
      <w:r>
        <w:rPr>
          <w:rFonts w:ascii="Times New Roman"/>
          <w:b w:val="false"/>
          <w:i w:val="false"/>
          <w:color w:val="000000"/>
          <w:sz w:val="28"/>
        </w:rPr>
        <w:t xml:space="preserve">
      Керi репо операциясының мәні болып табылатын бағалы қағаздар сақтандыру (қайта сақтандыру) ұйымының өтімділігі жоғары активтерінің есебіне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Сақтандыру (қайта сақтандыру) ұйымының өтімділігі жоғары активтерінің кестесінде көрсетілген көлемде енгізіледі;";</w:t>
      </w:r>
    </w:p>
    <w:bookmarkEnd w:id="40"/>
    <w:bookmarkStart w:name="z72" w:id="41"/>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3-қосымшамен толықтырылсын;</w:t>
      </w:r>
    </w:p>
    <w:bookmarkEnd w:id="41"/>
    <w:bookmarkStart w:name="z73" w:id="42"/>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4-қосымшамен толықтырылсын;</w:t>
      </w:r>
    </w:p>
    <w:bookmarkEnd w:id="42"/>
    <w:bookmarkStart w:name="z74" w:id="43"/>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5-қосымшамен толықтырылсын.</w:t>
      </w:r>
    </w:p>
    <w:bookmarkEnd w:id="43"/>
    <w:bookmarkStart w:name="z75" w:id="44"/>
    <w:p>
      <w:pPr>
        <w:spacing w:after="0"/>
        <w:ind w:left="0"/>
        <w:jc w:val="both"/>
      </w:pPr>
      <w:r>
        <w:rPr>
          <w:rFonts w:ascii="Times New Roman"/>
          <w:b w:val="false"/>
          <w:i w:val="false"/>
          <w:color w:val="000000"/>
          <w:sz w:val="28"/>
        </w:rPr>
        <w:t xml:space="preserve">
      4. "Ұлттық пошта операторы үшін пруденциялық нормативті, сондай-ақ оның орындалуы туралы есептіліктің нысанын, табыс ету мерзімін белгілеу туралы" Қазақстан Республикасы Ұлттық Банкі Басқармасының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14786 болып тіркелген, 2017 жылғы 28 ақпанда Қазақстан Республикасы нормативтік құқықтық актілерінің эталондық бақылау банкінде жарияланған) мынадай өзгерістер енгізілсін: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7" w:id="45"/>
    <w:p>
      <w:pPr>
        <w:spacing w:after="0"/>
        <w:ind w:left="0"/>
        <w:jc w:val="both"/>
      </w:pPr>
      <w:r>
        <w:rPr>
          <w:rFonts w:ascii="Times New Roman"/>
          <w:b w:val="false"/>
          <w:i w:val="false"/>
          <w:color w:val="000000"/>
          <w:sz w:val="28"/>
        </w:rPr>
        <w:t>
      "Ұлттық пошта операторы үшін пруденциялық нормативтерді белгілеу туралы";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79" w:id="46"/>
    <w:p>
      <w:pPr>
        <w:spacing w:after="0"/>
        <w:ind w:left="0"/>
        <w:jc w:val="both"/>
      </w:pPr>
      <w:r>
        <w:rPr>
          <w:rFonts w:ascii="Times New Roman"/>
          <w:b w:val="false"/>
          <w:i w:val="false"/>
          <w:color w:val="000000"/>
          <w:sz w:val="28"/>
        </w:rPr>
        <w:t>
      "1. Ұлттық пошта операторы үшін мынадай пруденциялық нормативтер белгіленсін:</w:t>
      </w:r>
    </w:p>
    <w:bookmarkEnd w:id="46"/>
    <w:bookmarkStart w:name="z80" w:id="47"/>
    <w:p>
      <w:pPr>
        <w:spacing w:after="0"/>
        <w:ind w:left="0"/>
        <w:jc w:val="both"/>
      </w:pPr>
      <w:r>
        <w:rPr>
          <w:rFonts w:ascii="Times New Roman"/>
          <w:b w:val="false"/>
          <w:i w:val="false"/>
          <w:color w:val="000000"/>
          <w:sz w:val="28"/>
        </w:rPr>
        <w:t>
      1) меншікті қаражат жеткіліктілігінің коэффициенті, оның мәні есепті айдың соңында кемінде 0,12 құрайды.</w:t>
      </w:r>
    </w:p>
    <w:bookmarkEnd w:id="47"/>
    <w:bookmarkStart w:name="z81" w:id="48"/>
    <w:p>
      <w:pPr>
        <w:spacing w:after="0"/>
        <w:ind w:left="0"/>
        <w:jc w:val="both"/>
      </w:pPr>
      <w:r>
        <w:rPr>
          <w:rFonts w:ascii="Times New Roman"/>
          <w:b w:val="false"/>
          <w:i w:val="false"/>
          <w:color w:val="000000"/>
          <w:sz w:val="28"/>
        </w:rPr>
        <w:t>
      Меншікті қаражат жеткіліктілігінің коэффициенті Ұлттық пошта операторының меншікті капиталының оның активтері сомасына қатынасы ретінде есептеледі;</w:t>
      </w:r>
    </w:p>
    <w:bookmarkEnd w:id="48"/>
    <w:bookmarkStart w:name="z82" w:id="49"/>
    <w:p>
      <w:pPr>
        <w:spacing w:after="0"/>
        <w:ind w:left="0"/>
        <w:jc w:val="both"/>
      </w:pPr>
      <w:r>
        <w:rPr>
          <w:rFonts w:ascii="Times New Roman"/>
          <w:b w:val="false"/>
          <w:i w:val="false"/>
          <w:color w:val="000000"/>
          <w:sz w:val="28"/>
        </w:rPr>
        <w:t>
      2) өтімділік коэффициенті, оның мәні есепті айдың соңында кемінде 0,30 құрайды.</w:t>
      </w:r>
    </w:p>
    <w:bookmarkEnd w:id="49"/>
    <w:bookmarkStart w:name="z83" w:id="50"/>
    <w:p>
      <w:pPr>
        <w:spacing w:after="0"/>
        <w:ind w:left="0"/>
        <w:jc w:val="both"/>
      </w:pPr>
      <w:r>
        <w:rPr>
          <w:rFonts w:ascii="Times New Roman"/>
          <w:b w:val="false"/>
          <w:i w:val="false"/>
          <w:color w:val="000000"/>
          <w:sz w:val="28"/>
        </w:rPr>
        <w:t>
      Өтімділік коэффициенті өтімділігі жоғары активтер мөлшерінің талап етілгенге дейінгі міндеттемелердің шамасына қатынасы ретінде есептеледі.</w:t>
      </w:r>
    </w:p>
    <w:bookmarkEnd w:id="50"/>
    <w:bookmarkStart w:name="z84" w:id="51"/>
    <w:p>
      <w:pPr>
        <w:spacing w:after="0"/>
        <w:ind w:left="0"/>
        <w:jc w:val="both"/>
      </w:pPr>
      <w:r>
        <w:rPr>
          <w:rFonts w:ascii="Times New Roman"/>
          <w:b w:val="false"/>
          <w:i w:val="false"/>
          <w:color w:val="000000"/>
          <w:sz w:val="28"/>
        </w:rPr>
        <w:t>
      2. Ұлттық пошта операторының меншікті капиталы мыналардың:</w:t>
      </w:r>
    </w:p>
    <w:bookmarkEnd w:id="51"/>
    <w:bookmarkStart w:name="z85" w:id="52"/>
    <w:p>
      <w:pPr>
        <w:spacing w:after="0"/>
        <w:ind w:left="0"/>
        <w:jc w:val="both"/>
      </w:pPr>
      <w:r>
        <w:rPr>
          <w:rFonts w:ascii="Times New Roman"/>
          <w:b w:val="false"/>
          <w:i w:val="false"/>
          <w:color w:val="000000"/>
          <w:sz w:val="28"/>
        </w:rPr>
        <w:t>
      материалдық емес активтердің;</w:t>
      </w:r>
    </w:p>
    <w:bookmarkEnd w:id="52"/>
    <w:bookmarkStart w:name="z86" w:id="53"/>
    <w:p>
      <w:pPr>
        <w:spacing w:after="0"/>
        <w:ind w:left="0"/>
        <w:jc w:val="both"/>
      </w:pPr>
      <w:r>
        <w:rPr>
          <w:rFonts w:ascii="Times New Roman"/>
          <w:b w:val="false"/>
          <w:i w:val="false"/>
          <w:color w:val="000000"/>
          <w:sz w:val="28"/>
        </w:rPr>
        <w:t xml:space="preserve">
      өткен жылдардағы шығындардың; </w:t>
      </w:r>
    </w:p>
    <w:bookmarkEnd w:id="53"/>
    <w:bookmarkStart w:name="z87" w:id="54"/>
    <w:p>
      <w:pPr>
        <w:spacing w:after="0"/>
        <w:ind w:left="0"/>
        <w:jc w:val="both"/>
      </w:pPr>
      <w:r>
        <w:rPr>
          <w:rFonts w:ascii="Times New Roman"/>
          <w:b w:val="false"/>
          <w:i w:val="false"/>
          <w:color w:val="000000"/>
          <w:sz w:val="28"/>
        </w:rPr>
        <w:t xml:space="preserve">
      ағымдағы жылғы шығыстардың ағымдағы жылғы кірістерден асып түсуі; </w:t>
      </w:r>
    </w:p>
    <w:bookmarkEnd w:id="54"/>
    <w:bookmarkStart w:name="z88" w:id="55"/>
    <w:p>
      <w:pPr>
        <w:spacing w:after="0"/>
        <w:ind w:left="0"/>
        <w:jc w:val="both"/>
      </w:pPr>
      <w:r>
        <w:rPr>
          <w:rFonts w:ascii="Times New Roman"/>
          <w:b w:val="false"/>
          <w:i w:val="false"/>
          <w:color w:val="000000"/>
          <w:sz w:val="28"/>
        </w:rPr>
        <w:t>
      басқа заңды тұлғалардың жарғылық капиталына қатысу сомалары шегерілген:</w:t>
      </w:r>
    </w:p>
    <w:bookmarkEnd w:id="55"/>
    <w:bookmarkStart w:name="z89" w:id="56"/>
    <w:p>
      <w:pPr>
        <w:spacing w:after="0"/>
        <w:ind w:left="0"/>
        <w:jc w:val="both"/>
      </w:pPr>
      <w:r>
        <w:rPr>
          <w:rFonts w:ascii="Times New Roman"/>
          <w:b w:val="false"/>
          <w:i w:val="false"/>
          <w:color w:val="000000"/>
          <w:sz w:val="28"/>
        </w:rPr>
        <w:t>
      төленген жарғылық капиталдың (ақшалай төленген сомалар шегінде);</w:t>
      </w:r>
    </w:p>
    <w:bookmarkEnd w:id="56"/>
    <w:bookmarkStart w:name="z90" w:id="57"/>
    <w:p>
      <w:pPr>
        <w:spacing w:after="0"/>
        <w:ind w:left="0"/>
        <w:jc w:val="both"/>
      </w:pPr>
      <w:r>
        <w:rPr>
          <w:rFonts w:ascii="Times New Roman"/>
          <w:b w:val="false"/>
          <w:i w:val="false"/>
          <w:color w:val="000000"/>
          <w:sz w:val="28"/>
        </w:rPr>
        <w:t>
      қосымша капиталдың;</w:t>
      </w:r>
    </w:p>
    <w:bookmarkEnd w:id="57"/>
    <w:bookmarkStart w:name="z91" w:id="58"/>
    <w:p>
      <w:pPr>
        <w:spacing w:after="0"/>
        <w:ind w:left="0"/>
        <w:jc w:val="both"/>
      </w:pPr>
      <w:r>
        <w:rPr>
          <w:rFonts w:ascii="Times New Roman"/>
          <w:b w:val="false"/>
          <w:i w:val="false"/>
          <w:color w:val="000000"/>
          <w:sz w:val="28"/>
        </w:rPr>
        <w:t>
      өткен жылдардағы бөлінбеген таза кірістің (оның ішінде бөлінбеген таза кіріс есебінен қалыптастырылған қорлар, резервтер);</w:t>
      </w:r>
    </w:p>
    <w:bookmarkEnd w:id="58"/>
    <w:bookmarkStart w:name="z92" w:id="59"/>
    <w:p>
      <w:pPr>
        <w:spacing w:after="0"/>
        <w:ind w:left="0"/>
        <w:jc w:val="both"/>
      </w:pPr>
      <w:r>
        <w:rPr>
          <w:rFonts w:ascii="Times New Roman"/>
          <w:b w:val="false"/>
          <w:i w:val="false"/>
          <w:color w:val="000000"/>
          <w:sz w:val="28"/>
        </w:rPr>
        <w:t>
      ағымдағы жылғы кірістердің ағымдағы жылғы шығыстардан асып түсуі сомасы ретінде есептеледі.</w:t>
      </w:r>
    </w:p>
    <w:bookmarkEnd w:id="59"/>
    <w:bookmarkStart w:name="z93" w:id="60"/>
    <w:p>
      <w:pPr>
        <w:spacing w:after="0"/>
        <w:ind w:left="0"/>
        <w:jc w:val="both"/>
      </w:pPr>
      <w:r>
        <w:rPr>
          <w:rFonts w:ascii="Times New Roman"/>
          <w:b w:val="false"/>
          <w:i w:val="false"/>
          <w:color w:val="000000"/>
          <w:sz w:val="28"/>
        </w:rPr>
        <w:t>
      3. Өтімділігі жоғары активтердің есебіне мыналар:</w:t>
      </w:r>
    </w:p>
    <w:bookmarkEnd w:id="60"/>
    <w:bookmarkStart w:name="z94" w:id="61"/>
    <w:p>
      <w:pPr>
        <w:spacing w:after="0"/>
        <w:ind w:left="0"/>
        <w:jc w:val="both"/>
      </w:pPr>
      <w:r>
        <w:rPr>
          <w:rFonts w:ascii="Times New Roman"/>
          <w:b w:val="false"/>
          <w:i w:val="false"/>
          <w:color w:val="000000"/>
          <w:sz w:val="28"/>
        </w:rPr>
        <w:t>
      1) ақша, оның ішінде:</w:t>
      </w:r>
    </w:p>
    <w:bookmarkEnd w:id="61"/>
    <w:bookmarkStart w:name="z95" w:id="62"/>
    <w:p>
      <w:pPr>
        <w:spacing w:after="0"/>
        <w:ind w:left="0"/>
        <w:jc w:val="both"/>
      </w:pPr>
      <w:r>
        <w:rPr>
          <w:rFonts w:ascii="Times New Roman"/>
          <w:b w:val="false"/>
          <w:i w:val="false"/>
          <w:color w:val="000000"/>
          <w:sz w:val="28"/>
        </w:rPr>
        <w:t>
      кассадағы ақша, Ұлттық пошта операторының балансы бойынша активтер сомасының 10 (он) пайызынан аспайды;</w:t>
      </w:r>
    </w:p>
    <w:bookmarkEnd w:id="62"/>
    <w:bookmarkStart w:name="z96" w:id="63"/>
    <w:p>
      <w:pPr>
        <w:spacing w:after="0"/>
        <w:ind w:left="0"/>
        <w:jc w:val="both"/>
      </w:pPr>
      <w:r>
        <w:rPr>
          <w:rFonts w:ascii="Times New Roman"/>
          <w:b w:val="false"/>
          <w:i w:val="false"/>
          <w:color w:val="000000"/>
          <w:sz w:val="28"/>
        </w:rPr>
        <w:t>
      Қазақстан Республикасының екінші деңгейдегі банктеріндегі ағымдағы шоттардағы ақша;</w:t>
      </w:r>
    </w:p>
    <w:bookmarkEnd w:id="63"/>
    <w:bookmarkStart w:name="z97" w:id="64"/>
    <w:p>
      <w:pPr>
        <w:spacing w:after="0"/>
        <w:ind w:left="0"/>
        <w:jc w:val="both"/>
      </w:pPr>
      <w:r>
        <w:rPr>
          <w:rFonts w:ascii="Times New Roman"/>
          <w:b w:val="false"/>
          <w:i w:val="false"/>
          <w:color w:val="000000"/>
          <w:sz w:val="28"/>
        </w:rPr>
        <w:t>
      орталық депозитарийдегі шоттардағы ақша;</w:t>
      </w:r>
    </w:p>
    <w:bookmarkEnd w:id="64"/>
    <w:bookmarkStart w:name="z98" w:id="65"/>
    <w:p>
      <w:pPr>
        <w:spacing w:after="0"/>
        <w:ind w:left="0"/>
        <w:jc w:val="both"/>
      </w:pPr>
      <w:r>
        <w:rPr>
          <w:rFonts w:ascii="Times New Roman"/>
          <w:b w:val="false"/>
          <w:i w:val="false"/>
          <w:color w:val="000000"/>
          <w:sz w:val="28"/>
        </w:rPr>
        <w:t>
      Ұлттық пошта операторының клирингтік ұйымның (орталық контрагенттің) кепілдік немесе резервтік қорларындағы жарналар, маржалық жарналар, қор биржасының сауда жүйесінде ашық сауда-саттық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w:t>
      </w:r>
    </w:p>
    <w:bookmarkEnd w:id="65"/>
    <w:bookmarkStart w:name="z99" w:id="66"/>
    <w:p>
      <w:pPr>
        <w:spacing w:after="0"/>
        <w:ind w:left="0"/>
        <w:jc w:val="both"/>
      </w:pPr>
      <w:r>
        <w:rPr>
          <w:rFonts w:ascii="Times New Roman"/>
          <w:b w:val="false"/>
          <w:i w:val="false"/>
          <w:color w:val="000000"/>
          <w:sz w:val="28"/>
        </w:rPr>
        <w:t>
      Standard &amp; Poor’s агенттігінің халықаралық шкаласы бойынша "ВВВ-" санатынан төмен емес ұзақ мерзімді рейтингі немесе Moody's Investors Service, Fitch рейтингтік агенттіктердің немесе олардың еншілес рейтингтік ұйымдарының (бұдан әрі - басқа рейтингтік агенттіктер) осыған ұқсас деңгейдегі рейтингі бар Қазақстан Республикасының бейрезидент банктеріндегі ағымдағы шоттардағы ақша;</w:t>
      </w:r>
    </w:p>
    <w:bookmarkEnd w:id="66"/>
    <w:bookmarkStart w:name="z100" w:id="67"/>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Заңы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Standard &amp; Poor’s агенттігінің халықаралық шкаласы бойынша "ВВВ"-дан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 ұйымдарындағы шоттардағы ақша;</w:t>
      </w:r>
    </w:p>
    <w:bookmarkEnd w:id="67"/>
    <w:bookmarkStart w:name="z101" w:id="68"/>
    <w:p>
      <w:pPr>
        <w:spacing w:after="0"/>
        <w:ind w:left="0"/>
        <w:jc w:val="both"/>
      </w:pPr>
      <w:r>
        <w:rPr>
          <w:rFonts w:ascii="Times New Roman"/>
          <w:b w:val="false"/>
          <w:i w:val="false"/>
          <w:color w:val="000000"/>
          <w:sz w:val="28"/>
        </w:rPr>
        <w:t>
      2) басқа мемлекеттердің заңнамасына сәйкес эмиссияланған, Қазақстан Республикасының Қаржы министрлігі және Қазақстан Республикасының Ұлттық Банкі шығарған бағалы қағаздарды қоса алғанда, Қазақстан Республикасының мемлекеттік бағалы қағаздары;</w:t>
      </w:r>
    </w:p>
    <w:bookmarkEnd w:id="68"/>
    <w:bookmarkStart w:name="z102" w:id="69"/>
    <w:p>
      <w:pPr>
        <w:spacing w:after="0"/>
        <w:ind w:left="0"/>
        <w:jc w:val="both"/>
      </w:pPr>
      <w:r>
        <w:rPr>
          <w:rFonts w:ascii="Times New Roman"/>
          <w:b w:val="false"/>
          <w:i w:val="false"/>
          <w:color w:val="000000"/>
          <w:sz w:val="28"/>
        </w:rPr>
        <w:t>
      3) Қазақстан Республикасының Ұлттық Банкіндегі, Қазақстан Республикасының екінші деңгейдегі банктеріндегі талап етілгенге дейінгі депозиттер;</w:t>
      </w:r>
    </w:p>
    <w:bookmarkEnd w:id="69"/>
    <w:bookmarkStart w:name="z103" w:id="70"/>
    <w:p>
      <w:pPr>
        <w:spacing w:after="0"/>
        <w:ind w:left="0"/>
        <w:jc w:val="both"/>
      </w:pPr>
      <w:r>
        <w:rPr>
          <w:rFonts w:ascii="Times New Roman"/>
          <w:b w:val="false"/>
          <w:i w:val="false"/>
          <w:color w:val="000000"/>
          <w:sz w:val="28"/>
        </w:rPr>
        <w:t>
      4) ықтимал шығындарға арналған резервтер шегерілген, Standard &amp; Poor’s агенттігінің халықаралық шкаласы бойынша "В"-дан төмен емес рейтингтік бағасы немесе басқа рейтингтік агенттіктердің бірінің осыған ұқсас деңгейдегі рейтингі немесе Standard &amp; Poor’s агенттігінің ұлттық шкаласы бойынша "kzB"-дан төмен емес рейтингі немесе басқа рейтингтік агенттіктердің ұлттық шкаласы бойынша осыған ұқсас деңгейдегі рейтингі бар Қазақстан Республикасының заңды тұлғаларының және шетелдік эмитенттердің акциялары және осы акциялар базалық активі болып табылатын депозитарлық қолхаттар;</w:t>
      </w:r>
    </w:p>
    <w:bookmarkEnd w:id="70"/>
    <w:bookmarkStart w:name="z104" w:id="71"/>
    <w:p>
      <w:pPr>
        <w:spacing w:after="0"/>
        <w:ind w:left="0"/>
        <w:jc w:val="both"/>
      </w:pPr>
      <w:r>
        <w:rPr>
          <w:rFonts w:ascii="Times New Roman"/>
          <w:b w:val="false"/>
          <w:i w:val="false"/>
          <w:color w:val="000000"/>
          <w:sz w:val="28"/>
        </w:rPr>
        <w:t>
      5) ықтимал шығындарға арналған резервтер шегерілген, Қазақстан Республикасының заңды тұлғаларының Қазақстан Республикасының және басқа мемлекеттердің заңнамасына сәйкес шығарылған, Standard &amp; Poor’s агенттігінің халықаралық шкаласы бойынша "В"-дан төмен емес рейтингтік бағасы немесе басқа рейтингтік агенттіктердің бірінің осыған ұқсас деңгейдегі рейтингі немесе Standard &amp; Poor’s агенттігінің ұлттық шкаласы бойынша "kzB" төмен емес рейтингі бар (эмитенттерінде бар) мемлекеттік емес борыштық бағалы қағаздар (негізгі борыш пен есептелген сыйақы сомаларын ескергенде);</w:t>
      </w:r>
    </w:p>
    <w:bookmarkEnd w:id="71"/>
    <w:bookmarkStart w:name="z105" w:id="72"/>
    <w:p>
      <w:pPr>
        <w:spacing w:after="0"/>
        <w:ind w:left="0"/>
        <w:jc w:val="both"/>
      </w:pPr>
      <w:r>
        <w:rPr>
          <w:rFonts w:ascii="Times New Roman"/>
          <w:b w:val="false"/>
          <w:i w:val="false"/>
          <w:color w:val="000000"/>
          <w:sz w:val="28"/>
        </w:rPr>
        <w:t>
      6) ықтимал шығындарға арналған резервтер шегерілген,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рейтингтік бағасы бар шет мемлекеттердің борыштық бағалы қағаздары (негізгі борыш пен есептелген сыйақы сомаларын ескергенде);</w:t>
      </w:r>
    </w:p>
    <w:bookmarkEnd w:id="72"/>
    <w:bookmarkStart w:name="z106" w:id="73"/>
    <w:p>
      <w:pPr>
        <w:spacing w:after="0"/>
        <w:ind w:left="0"/>
        <w:jc w:val="both"/>
      </w:pPr>
      <w:r>
        <w:rPr>
          <w:rFonts w:ascii="Times New Roman"/>
          <w:b w:val="false"/>
          <w:i w:val="false"/>
          <w:color w:val="000000"/>
          <w:sz w:val="28"/>
        </w:rPr>
        <w:t>
      7) ықтимал шығындарға арналған резервтер шегерілген,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(эмитенттерінде бар) шетелдік эмитенттердің мемлекеттік емес борыштық бағалы қағаздары (негізгі борыш пен есептелген сыйақы сомаларын ескергенде);</w:t>
      </w:r>
    </w:p>
    <w:bookmarkEnd w:id="73"/>
    <w:bookmarkStart w:name="z107" w:id="74"/>
    <w:p>
      <w:pPr>
        <w:spacing w:after="0"/>
        <w:ind w:left="0"/>
        <w:jc w:val="both"/>
      </w:pPr>
      <w:r>
        <w:rPr>
          <w:rFonts w:ascii="Times New Roman"/>
          <w:b w:val="false"/>
          <w:i w:val="false"/>
          <w:color w:val="000000"/>
          <w:sz w:val="28"/>
        </w:rPr>
        <w:t>
      8) ықтимал шығындарға арналған резервтер шегерілген,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шетелдік эмитенттердің акциялары және осы акциялар базалық активі болып табылатын депозитарлық қолхаттар;</w:t>
      </w:r>
    </w:p>
    <w:bookmarkEnd w:id="74"/>
    <w:bookmarkStart w:name="z108" w:id="75"/>
    <w:p>
      <w:pPr>
        <w:spacing w:after="0"/>
        <w:ind w:left="0"/>
        <w:jc w:val="both"/>
      </w:pPr>
      <w:r>
        <w:rPr>
          <w:rFonts w:ascii="Times New Roman"/>
          <w:b w:val="false"/>
          <w:i w:val="false"/>
          <w:color w:val="000000"/>
          <w:sz w:val="28"/>
        </w:rPr>
        <w:t>
      9) Exchange Traded Funds (ETF) пайлары, олардың активтерінің құрылымы негізгі қор индекстерінің бірінің құрылымын қайталайды немесе олардың пайлары бойынша баға белгілеу негізгі қор индекстеріне байланысты;</w:t>
      </w:r>
    </w:p>
    <w:bookmarkEnd w:id="75"/>
    <w:bookmarkStart w:name="z109" w:id="76"/>
    <w:p>
      <w:pPr>
        <w:spacing w:after="0"/>
        <w:ind w:left="0"/>
        <w:jc w:val="both"/>
      </w:pPr>
      <w:r>
        <w:rPr>
          <w:rFonts w:ascii="Times New Roman"/>
          <w:b w:val="false"/>
          <w:i w:val="false"/>
          <w:color w:val="000000"/>
          <w:sz w:val="28"/>
        </w:rPr>
        <w:t>
      10) Morningstar рейтинг агенттігінің "3 жұлдыздан" төмен емес рейтингтік бағасы бар Exchange Traded Funds (ETF), Exchange Traded Commodities (ETC), Exchange Traded Notes (ETN) пайлары;</w:t>
      </w:r>
    </w:p>
    <w:bookmarkEnd w:id="76"/>
    <w:bookmarkStart w:name="z110" w:id="77"/>
    <w:p>
      <w:pPr>
        <w:spacing w:after="0"/>
        <w:ind w:left="0"/>
        <w:jc w:val="both"/>
      </w:pPr>
      <w:r>
        <w:rPr>
          <w:rFonts w:ascii="Times New Roman"/>
          <w:b w:val="false"/>
          <w:i w:val="false"/>
          <w:color w:val="000000"/>
          <w:sz w:val="28"/>
        </w:rPr>
        <w:t>
      11) тазартылған бағалы қағаздар және металл депозиттер;</w:t>
      </w:r>
    </w:p>
    <w:bookmarkEnd w:id="77"/>
    <w:bookmarkStart w:name="z111" w:id="78"/>
    <w:p>
      <w:pPr>
        <w:spacing w:after="0"/>
        <w:ind w:left="0"/>
        <w:jc w:val="both"/>
      </w:pPr>
      <w:r>
        <w:rPr>
          <w:rFonts w:ascii="Times New Roman"/>
          <w:b w:val="false"/>
          <w:i w:val="false"/>
          <w:color w:val="000000"/>
          <w:sz w:val="28"/>
        </w:rPr>
        <w:t>
      12) Standard &amp; Poor's агенттігінің халықаралық шкаласы бойынша "В" -тен төмен емес бағалы қағаздың және (немесе) эмитенттің рейтингтік рейтингі бар немесе басқа рейтинг агенттіктерінің бірінің осыған ұқсас деңгейдегі рейтингтік бағасы бар исламдық қаржыландыру құралдары;</w:t>
      </w:r>
    </w:p>
    <w:bookmarkEnd w:id="78"/>
    <w:bookmarkStart w:name="z112" w:id="79"/>
    <w:p>
      <w:pPr>
        <w:spacing w:after="0"/>
        <w:ind w:left="0"/>
        <w:jc w:val="both"/>
      </w:pPr>
      <w:r>
        <w:rPr>
          <w:rFonts w:ascii="Times New Roman"/>
          <w:b w:val="false"/>
          <w:i w:val="false"/>
          <w:color w:val="000000"/>
          <w:sz w:val="28"/>
        </w:rPr>
        <w:t>
      13) мынадай талаптарды сақтау шартымен ислам банкінің исламдық қаржыландыру құралдары:</w:t>
      </w:r>
    </w:p>
    <w:bookmarkEnd w:id="79"/>
    <w:bookmarkStart w:name="z113" w:id="80"/>
    <w:p>
      <w:pPr>
        <w:spacing w:after="0"/>
        <w:ind w:left="0"/>
        <w:jc w:val="both"/>
      </w:pPr>
      <w:r>
        <w:rPr>
          <w:rFonts w:ascii="Times New Roman"/>
          <w:b w:val="false"/>
          <w:i w:val="false"/>
          <w:color w:val="000000"/>
          <w:sz w:val="28"/>
        </w:rPr>
        <w:t>
      исламдық банктің ірі акционері болып табылатын ұйымда Standard &amp; Poor's агенттігінің халықаралық шкаласы бойынша "ВВ+"-ден төмен емес рейтингтік бағасының немесе басқа рейтинг агенттіктерінің бірінің осыған ұқсас деңгейдегі рейтингтік бағасының болуы;</w:t>
      </w:r>
    </w:p>
    <w:bookmarkEnd w:id="80"/>
    <w:bookmarkStart w:name="z114" w:id="81"/>
    <w:p>
      <w:pPr>
        <w:spacing w:after="0"/>
        <w:ind w:left="0"/>
        <w:jc w:val="both"/>
      </w:pPr>
      <w:r>
        <w:rPr>
          <w:rFonts w:ascii="Times New Roman"/>
          <w:b w:val="false"/>
          <w:i w:val="false"/>
          <w:color w:val="000000"/>
          <w:sz w:val="28"/>
        </w:rPr>
        <w:t>
      Қазақстан Республикасының банктік заңнамасына сәйкес ислам банкі үшін белгіленген пруденциялық нормативтерді сақтау жөніндегі талаптарды орындау.</w:t>
      </w:r>
    </w:p>
    <w:bookmarkEnd w:id="81"/>
    <w:bookmarkStart w:name="z115" w:id="82"/>
    <w:p>
      <w:pPr>
        <w:spacing w:after="0"/>
        <w:ind w:left="0"/>
        <w:jc w:val="both"/>
      </w:pPr>
      <w:r>
        <w:rPr>
          <w:rFonts w:ascii="Times New Roman"/>
          <w:b w:val="false"/>
          <w:i w:val="false"/>
          <w:color w:val="000000"/>
          <w:sz w:val="28"/>
        </w:rPr>
        <w:t>
      Осы тармақта көрсетілген бағалы қағаздар мынадай жағдайларда өтімділігі жоғары активтердің есебіне қосылмайды:</w:t>
      </w:r>
    </w:p>
    <w:bookmarkEnd w:id="82"/>
    <w:bookmarkStart w:name="z116" w:id="83"/>
    <w:p>
      <w:pPr>
        <w:spacing w:after="0"/>
        <w:ind w:left="0"/>
        <w:jc w:val="both"/>
      </w:pPr>
      <w:r>
        <w:rPr>
          <w:rFonts w:ascii="Times New Roman"/>
          <w:b w:val="false"/>
          <w:i w:val="false"/>
          <w:color w:val="000000"/>
          <w:sz w:val="28"/>
        </w:rPr>
        <w:t>
      Ұлттық пошта операторының бағалы қағаздарды оларды кері сатып алу немесе кепілге беру талаптарымен сатуы немесе Қазақстан Республикасының заңнамасына сәйкес өзгеше түрде ауыртпалық жүктеу;</w:t>
      </w:r>
    </w:p>
    <w:bookmarkEnd w:id="83"/>
    <w:bookmarkStart w:name="z117" w:id="84"/>
    <w:p>
      <w:pPr>
        <w:spacing w:after="0"/>
        <w:ind w:left="0"/>
        <w:jc w:val="both"/>
      </w:pPr>
      <w:r>
        <w:rPr>
          <w:rFonts w:ascii="Times New Roman"/>
          <w:b w:val="false"/>
          <w:i w:val="false"/>
          <w:color w:val="000000"/>
          <w:sz w:val="28"/>
        </w:rPr>
        <w:t>
      Ұлттық пошта операторының автоматты "репо" нарығында бағалы қағаздарды оларды кері сату талаптарымен сатып алуы;</w:t>
      </w:r>
    </w:p>
    <w:bookmarkEnd w:id="84"/>
    <w:bookmarkStart w:name="z118" w:id="85"/>
    <w:p>
      <w:pPr>
        <w:spacing w:after="0"/>
        <w:ind w:left="0"/>
        <w:jc w:val="both"/>
      </w:pPr>
      <w:r>
        <w:rPr>
          <w:rFonts w:ascii="Times New Roman"/>
          <w:b w:val="false"/>
          <w:i w:val="false"/>
          <w:color w:val="000000"/>
          <w:sz w:val="28"/>
        </w:rPr>
        <w:t>
      егер осы бағалы қағаздарды Ұлттық пошта операторына қатысты үлестес заңды тұлғалар болып табылатын заңды тұлғалар шығарса.";</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16.04.2026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9" w:id="86"/>
    <w:p>
      <w:pPr>
        <w:spacing w:after="0"/>
        <w:ind w:left="0"/>
        <w:jc w:val="both"/>
      </w:pPr>
      <w:r>
        <w:rPr>
          <w:rFonts w:ascii="Times New Roman"/>
          <w:b w:val="false"/>
          <w:i w:val="false"/>
          <w:color w:val="000000"/>
          <w:sz w:val="28"/>
        </w:rPr>
        <w:t xml:space="preserve">
      6. "Инвестициялық портфельді басқаруды жүзеге асыратын ұйымдар үшін пруденциялық нормативтердің, сондай-ақ олардың мәнiнiң сақталуын сипаттайтын көрсеткiштердiң түрлерін белгілеу, Инвестициялық портфельді басқаруды жүзеге асыратын ұйымдар сақтауға тиiстi пруденциялық нормативтердің мәндерін есеп айырысу қағидаларын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2018 жылғы 12 маусымда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86"/>
    <w:bookmarkStart w:name="z140" w:id="87"/>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басқаруды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2" w:id="88"/>
    <w:p>
      <w:pPr>
        <w:spacing w:after="0"/>
        <w:ind w:left="0"/>
        <w:jc w:val="both"/>
      </w:pPr>
      <w:r>
        <w:rPr>
          <w:rFonts w:ascii="Times New Roman"/>
          <w:b w:val="false"/>
          <w:i w:val="false"/>
          <w:color w:val="000000"/>
          <w:sz w:val="28"/>
        </w:rPr>
        <w:t xml:space="preserve">
      "9. Қаржы нарығы мен қаржы ұйымдарын реттеу, бақылау және қадағалау жөніндегі уәкiлеттi орган (бұдан әрі - уәкілетті орган) Standard &amp; Poor's агенттігінің рейтингтік бағаларынан басқа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бекітілген Moody's Investors Service және Fitch агенттіктерінің (бұдан әрі - басқа рейтингтік агенттіктер) рейтингтік бағаларын да таниды.";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44" w:id="89"/>
    <w:p>
      <w:pPr>
        <w:spacing w:after="0"/>
        <w:ind w:left="0"/>
        <w:jc w:val="both"/>
      </w:pPr>
      <w:r>
        <w:rPr>
          <w:rFonts w:ascii="Times New Roman"/>
          <w:b w:val="false"/>
          <w:i w:val="false"/>
          <w:color w:val="000000"/>
          <w:sz w:val="28"/>
        </w:rPr>
        <w:t>
      "11. Қағидалардың қосымшасына сәйкес Инвестициялық портфельді басқарушының пруденциялық нормативтері мәндері есебінің кестесінде көрсетілген тиісті көлемдегі активтер инвестициялық портфельді басқарушының өтімді активтері ретінде танылады.";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46" w:id="90"/>
    <w:p>
      <w:pPr>
        <w:spacing w:after="0"/>
        <w:ind w:left="0"/>
        <w:jc w:val="both"/>
      </w:pPr>
      <w:r>
        <w:rPr>
          <w:rFonts w:ascii="Times New Roman"/>
          <w:b w:val="false"/>
          <w:i w:val="false"/>
          <w:color w:val="000000"/>
          <w:sz w:val="28"/>
        </w:rPr>
        <w:t>
      "13. Инвестициялық портфельді басқарушы Қағидалардың қосымшасына сәйкес Инвестициялық портфельді басқарушының пруденциялық нормативтері мәндері есебінің кестесі бойынша алдыңғы жұмыс күнінiң соңындағы, сондай-ақ ағымдағы жұмыс күнінің тура алдындағы әрбір демалыс күндерінің соңындағы жағдай бойынша әрбiр жұмыс күнi инвестициялық портфельді басқарушының пруденциялық нормативтері мәндерінің есебін жүргізеді.";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1) тармақшасының екінші бөлігі мынадай редакцияда жазылсын:</w:t>
      </w:r>
    </w:p>
    <w:bookmarkStart w:name="z148" w:id="91"/>
    <w:p>
      <w:pPr>
        <w:spacing w:after="0"/>
        <w:ind w:left="0"/>
        <w:jc w:val="both"/>
      </w:pPr>
      <w:r>
        <w:rPr>
          <w:rFonts w:ascii="Times New Roman"/>
          <w:b w:val="false"/>
          <w:i w:val="false"/>
          <w:color w:val="000000"/>
          <w:sz w:val="28"/>
        </w:rPr>
        <w:t>
      "Кері репо операцияларының мәні болып табылатын бағалы қағаздар Қағидаларға қосымшаға сәйкес Инвестициялық портфельді басқарушының пруденциялық нормативтері мәндері есебінің кестесінде көрсетілген көлемде инвестициялық портфельді басқарушының өтімді активтер есебіне енгізіледі;";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14-1-тармақпен толықтырылсын:</w:t>
      </w:r>
    </w:p>
    <w:bookmarkStart w:name="z150" w:id="92"/>
    <w:p>
      <w:pPr>
        <w:spacing w:after="0"/>
        <w:ind w:left="0"/>
        <w:jc w:val="both"/>
      </w:pPr>
      <w:r>
        <w:rPr>
          <w:rFonts w:ascii="Times New Roman"/>
          <w:b w:val="false"/>
          <w:i w:val="false"/>
          <w:color w:val="000000"/>
          <w:sz w:val="28"/>
        </w:rPr>
        <w:t>
      "14-1. Меншікті капитал жеткіліктілігінің коэффициенті және (немесе) өтімділік коэффициенті бұзылған жағдайда инвестициялық портфельді басқарушы бұзылған күннен бастап 3 (үш) жұмыс күні ішінде тиісті пруденциялық нормативті бұзу фактісі және себептері туралы, оны жою бойынша іс-шаралар жоспарымен қоса уәкілетті органға хабарлайды.";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Инвестициялық портфельді басқарушының пруденциялық нормативтері мәндерінің есебі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Start w:name="z153" w:id="93"/>
    <w:p>
      <w:pPr>
        <w:spacing w:after="0"/>
        <w:ind w:left="0"/>
        <w:jc w:val="both"/>
      </w:pPr>
      <w:r>
        <w:rPr>
          <w:rFonts w:ascii="Times New Roman"/>
          <w:b w:val="false"/>
          <w:i w:val="false"/>
          <w:color w:val="000000"/>
          <w:sz w:val="28"/>
        </w:rPr>
        <w:t xml:space="preserve">
      7. "Бағалы қағаздар нарығында брокерлік және (немесе) дилерлік қызметті жүзеге асыратын ұйымдар үшін пруденциялық нормативтердің, сондай-ақ олардың мәнiнiң сақталуын сипаттайтын көрсеткiштердiң түрлерін белгілеу,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қағидаларын бекіту туралы" Қазақстан Республикасының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2018 жылғы 13 маусымда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93"/>
    <w:bookmarkStart w:name="z154" w:id="94"/>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6" w:id="95"/>
    <w:p>
      <w:pPr>
        <w:spacing w:after="0"/>
        <w:ind w:left="0"/>
        <w:jc w:val="both"/>
      </w:pPr>
      <w:r>
        <w:rPr>
          <w:rFonts w:ascii="Times New Roman"/>
          <w:b w:val="false"/>
          <w:i w:val="false"/>
          <w:color w:val="000000"/>
          <w:sz w:val="28"/>
        </w:rPr>
        <w:t>
      "2. Қағидалар Қазақстан Республикасының Ұлттық Банкімен жасалған активтерді инвестициялық басқару шартына сәйкес Қазақстан Республикасының Ұлттық Банкіне, екінші деңгейдегі банктерге, Ұлттық почта операторына, ерікті жинақтаушы зейнетақы қорларына, бірыңғай жинақтаушы зейнетақы қорының зейнетақы активтерін басқарушыларға қолданылмайды.";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мазмұндағы 4-1-тармақпен толықтырылсын:</w:t>
      </w:r>
    </w:p>
    <w:bookmarkStart w:name="z158" w:id="96"/>
    <w:p>
      <w:pPr>
        <w:spacing w:after="0"/>
        <w:ind w:left="0"/>
        <w:jc w:val="both"/>
      </w:pPr>
      <w:r>
        <w:rPr>
          <w:rFonts w:ascii="Times New Roman"/>
          <w:b w:val="false"/>
          <w:i w:val="false"/>
          <w:color w:val="000000"/>
          <w:sz w:val="28"/>
        </w:rPr>
        <w:t>
      "4-1. Брокерлік және (немесе) дилерлік қызметті жүзеге асыратын ұйымдар пруденциялық нормативтерді бұзған жағдайда, бұзылған күннен 3 (үш) жұмыс күні ішінде тиісті пруденциялық нормативті бұзу фактісі және себептері туралы, оны жою бойынша іс-шаралар жоспарымен қоса қаржы нарығы мен қаржы ұйымдарын реттеу, бақылау және қадағалау жөніндегі уәкiлеттi органға (бұдан әрі - уәкілетті орган) хабарлайды.";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0" w:id="97"/>
    <w:p>
      <w:pPr>
        <w:spacing w:after="0"/>
        <w:ind w:left="0"/>
        <w:jc w:val="both"/>
      </w:pPr>
      <w:r>
        <w:rPr>
          <w:rFonts w:ascii="Times New Roman"/>
          <w:b w:val="false"/>
          <w:i w:val="false"/>
          <w:color w:val="000000"/>
          <w:sz w:val="28"/>
        </w:rPr>
        <w:t>
      "9. Қағидалардың қосымшасына сәйкес тиісті көлемде бағалы қағаздар нарығында брокерлік және (немесе) дилерлік қызметті жүзеге асыратын ұйымның пруденциялық нормативтері мәндері есебінің кестесінде көрсетілген активтер брокердің және (немесе) дилердің өтімді активтері ретінде танылады.";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62" w:id="98"/>
    <w:p>
      <w:pPr>
        <w:spacing w:after="0"/>
        <w:ind w:left="0"/>
        <w:jc w:val="both"/>
      </w:pPr>
      <w:r>
        <w:rPr>
          <w:rFonts w:ascii="Times New Roman"/>
          <w:b w:val="false"/>
          <w:i w:val="false"/>
          <w:color w:val="000000"/>
          <w:sz w:val="28"/>
        </w:rPr>
        <w:t>
      "11. Брокер және (немесе) дилер Қағидалардың қосымшасына сәйкес бағалы қағаздар нарығында брокерлік және (немесе) дилерлік қызметті жүзеге асыратын ұйымның пруденциялық нормативтері мәндері есебінің кестесі бойынша алдыңғы жұмыс күнінiң соңындағы, сондай-ақ ағымдағы жұмыс күнінің тікелей алдындағы әрбір демалыс күндерінің соңындағы жағдай бойынша әрбiр жұмыс күнi бағалы қағаздар нарығында брокерлік және (немесе) дилерлік қызметті жүзеге асыратын ұйымның пруденциялық нормативтері мәндерінің есебiн жүргiзедi.";</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64" w:id="99"/>
    <w:p>
      <w:pPr>
        <w:spacing w:after="0"/>
        <w:ind w:left="0"/>
        <w:jc w:val="both"/>
      </w:pPr>
      <w:r>
        <w:rPr>
          <w:rFonts w:ascii="Times New Roman"/>
          <w:b w:val="false"/>
          <w:i w:val="false"/>
          <w:color w:val="000000"/>
          <w:sz w:val="28"/>
        </w:rPr>
        <w:t>
      "15. Қағидалардың қосымшасына сәйкес тиісті көлемдегі бағалы қағаздар нарығында брокерлік және (немесе) дилерлік қызметті жүзеге асыратын ұйымның пруденциялық нормативтері мәндері есебінің кестесінде көрсетілген ЕЖЗҚ-ның меншікті активтері ЕЖЗҚ-ның өтімді активтері ретінде танылады.";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1) тармақшасының екінші бөлігі мынадай редакцияда жазылсын:</w:t>
      </w:r>
    </w:p>
    <w:bookmarkStart w:name="z166" w:id="100"/>
    <w:p>
      <w:pPr>
        <w:spacing w:after="0"/>
        <w:ind w:left="0"/>
        <w:jc w:val="both"/>
      </w:pPr>
      <w:r>
        <w:rPr>
          <w:rFonts w:ascii="Times New Roman"/>
          <w:b w:val="false"/>
          <w:i w:val="false"/>
          <w:color w:val="000000"/>
          <w:sz w:val="28"/>
        </w:rPr>
        <w:t>
      "Кері репо операцияларының мәні болып табылатын бағалы қағаздар Қағидалардың қосымшасына сәйкес бағалы қағаздар нарығында брокерлік және (немесе) дилерлік қызметті жүзеге асыратын ұйымның пруденциялық нормативтері мәндері есебінің кестесінде көрсетілген көлемде ЕЖЗҚ-ның өтімді активтерінің есебіне енгізіледі;";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68" w:id="101"/>
    <w:p>
      <w:pPr>
        <w:spacing w:after="0"/>
        <w:ind w:left="0"/>
        <w:jc w:val="both"/>
      </w:pPr>
      <w:r>
        <w:rPr>
          <w:rFonts w:ascii="Times New Roman"/>
          <w:b w:val="false"/>
          <w:i w:val="false"/>
          <w:color w:val="000000"/>
          <w:sz w:val="28"/>
        </w:rPr>
        <w:t>
      "18. ЕЖЗҚ Қағидалардың қосымшасына сәйкес бағалы қағаздар нарығында брокерлік және (немесе) дилерлік қызметті жүзеге асыратын ұйымның пруденциялық нормативтері мәндері есебінің кестесі бойынша алдыңғы жұмыс күнінiң соңындағы, сондай-ақ ағымдағы жұмыс күнінің тікелей алдындағы әрбір демалыс күндерінің соңындағы жағдай бойынша әрбiр жұмыс күнi бағалы қағаздар нарығында брокерлік және (немесе) дилерлік қызметті жүзеге асыратын ұйымның пруденциялық нормативтері мәндерінің есебiн жүргiзедi.";</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70" w:id="102"/>
    <w:p>
      <w:pPr>
        <w:spacing w:after="0"/>
        <w:ind w:left="0"/>
        <w:jc w:val="both"/>
      </w:pPr>
      <w:r>
        <w:rPr>
          <w:rFonts w:ascii="Times New Roman"/>
          <w:b w:val="false"/>
          <w:i w:val="false"/>
          <w:color w:val="000000"/>
          <w:sz w:val="28"/>
        </w:rPr>
        <w:t>
      "24. Қағидалардың қосымшасына сәйкес тиісті көлемдегі бағалы қағаздар нарығында брокерлік және (немесе) дилерлік қызметті жүзеге асыратын ұйымның пруденциялық нормативтері мәндері есебінің кестесінде көрсетілген активтер ИПБ1 немесе ИПБ2-ның өтімді активтері ретінде танылады.";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1) тармақшасының екінші бөлігі мынадай редакцияда жазылсын:</w:t>
      </w:r>
    </w:p>
    <w:bookmarkStart w:name="z172" w:id="103"/>
    <w:p>
      <w:pPr>
        <w:spacing w:after="0"/>
        <w:ind w:left="0"/>
        <w:jc w:val="both"/>
      </w:pPr>
      <w:r>
        <w:rPr>
          <w:rFonts w:ascii="Times New Roman"/>
          <w:b w:val="false"/>
          <w:i w:val="false"/>
          <w:color w:val="000000"/>
          <w:sz w:val="28"/>
        </w:rPr>
        <w:t>
      "Репо операцияларының мәні болып табылатын бағалы қағаздар Қағидалардың қосымшасына сәйкес бағалы қағаздар нарығында брокерлік және (немесе) дилерлік қызметті жүзеге асыратын ұйымның пруденциялық нормативтері мәндері есебінің кестесінде көрсетілген көлемде ИПБ1 немесе ИПБ2 өтімді активтерінің есебіне енгізіледі;";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74" w:id="104"/>
    <w:p>
      <w:pPr>
        <w:spacing w:after="0"/>
        <w:ind w:left="0"/>
        <w:jc w:val="both"/>
      </w:pPr>
      <w:r>
        <w:rPr>
          <w:rFonts w:ascii="Times New Roman"/>
          <w:b w:val="false"/>
          <w:i w:val="false"/>
          <w:color w:val="000000"/>
          <w:sz w:val="28"/>
        </w:rPr>
        <w:t>
      "26. ИПБ1 немесе ИПБ2 Қағидалардың қосымшасына сәйкес бағалы қағаздар нарығында брокерлік және (немесе) дилерлік қызметті жүзеге асыратын ұйымның пруденциялық нормативтері мәндері есебінің кестесі бойынша алдыңғы жұмыс күнінiң соңындағы, сондай-ақ ағымдағы жұмыс күнінің тікелей алдындағы әрбір демалыс күндерінің соңындағы жағдай бойынша әрбiр жұмыс күнi бағалы қағаздар нарығында брокерлік және (немесе) дилерлік қызметті жүзеге асыратын ұйымның пруденциялық нормативтері мәндерінің есебiн жүргiзедi.";</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алып тасталсын;</w:t>
      </w:r>
    </w:p>
    <w:bookmarkStart w:name="z176" w:id="105"/>
    <w:p>
      <w:pPr>
        <w:spacing w:after="0"/>
        <w:ind w:left="0"/>
        <w:jc w:val="both"/>
      </w:pPr>
      <w:r>
        <w:rPr>
          <w:rFonts w:ascii="Times New Roman"/>
          <w:b w:val="false"/>
          <w:i w:val="false"/>
          <w:color w:val="000000"/>
          <w:sz w:val="28"/>
        </w:rPr>
        <w:t xml:space="preserve">
      Бағалы қағаздар нарығында брокерлік және (немесе) дилерлік қызметті жүзеге асыратын ұйымның пруденциялық нормативтері мәндерінің </w:t>
      </w:r>
      <w:r>
        <w:rPr>
          <w:rFonts w:ascii="Times New Roman"/>
          <w:b w:val="false"/>
          <w:i w:val="false"/>
          <w:color w:val="000000"/>
          <w:sz w:val="28"/>
        </w:rPr>
        <w:t>есебі</w:t>
      </w:r>
      <w:r>
        <w:rPr>
          <w:rFonts w:ascii="Times New Roman"/>
          <w:b w:val="false"/>
          <w:i w:val="false"/>
          <w:color w:val="000000"/>
          <w:sz w:val="28"/>
        </w:rPr>
        <w:t xml:space="preserve">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bookmarkEnd w:id="105"/>
    <w:bookmarkStart w:name="z177" w:id="106"/>
    <w:p>
      <w:pPr>
        <w:spacing w:after="0"/>
        <w:ind w:left="0"/>
        <w:jc w:val="both"/>
      </w:pPr>
      <w:r>
        <w:rPr>
          <w:rFonts w:ascii="Times New Roman"/>
          <w:b w:val="false"/>
          <w:i w:val="false"/>
          <w:color w:val="000000"/>
          <w:sz w:val="28"/>
        </w:rPr>
        <w:t xml:space="preserve">
      8.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ұйымдарының пруденциялық нормативтердің орындалуы туралы есептілігінің тізбесін, нысандарын, табыс ету мерзімдерін, Исламдық сақтандыру (қайта сақтандыру) ұйымдарының пруденциялық нормативтердің орындалуы туралы есептілігін табыс ету қағидаларын,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18293 болып тіркелген, 2019 жылғы 20 ақпанда Қазақстан Республикасы Нормативтік құқықтық актілерінің эталондық бақылау банкінде жарияланған) мынадай өзгерістер енгізілсін:</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79" w:id="107"/>
    <w:p>
      <w:pPr>
        <w:spacing w:after="0"/>
        <w:ind w:left="0"/>
        <w:jc w:val="both"/>
      </w:pPr>
      <w:r>
        <w:rPr>
          <w:rFonts w:ascii="Times New Roman"/>
          <w:b w:val="false"/>
          <w:i w:val="false"/>
          <w:color w:val="000000"/>
          <w:sz w:val="28"/>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p>
    <w:bookmarkEnd w:id="107"/>
    <w:bookmarkStart w:name="z180" w:id="10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алып тасталсын;</w:t>
      </w:r>
    </w:p>
    <w:bookmarkEnd w:id="108"/>
    <w:bookmarkStart w:name="z181" w:id="109"/>
    <w:p>
      <w:pPr>
        <w:spacing w:after="0"/>
        <w:ind w:left="0"/>
        <w:jc w:val="both"/>
      </w:pPr>
      <w:r>
        <w:rPr>
          <w:rFonts w:ascii="Times New Roman"/>
          <w:b w:val="false"/>
          <w:i w:val="false"/>
          <w:color w:val="000000"/>
          <w:sz w:val="28"/>
        </w:rPr>
        <w:t xml:space="preserve">
      көрсетілген қаулымен бекітілген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мәндерінде және оларды есептеу </w:t>
      </w:r>
      <w:r>
        <w:rPr>
          <w:rFonts w:ascii="Times New Roman"/>
          <w:b w:val="false"/>
          <w:i w:val="false"/>
          <w:color w:val="000000"/>
          <w:sz w:val="28"/>
        </w:rPr>
        <w:t>әдістемелерінде</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83" w:id="110"/>
    <w:p>
      <w:pPr>
        <w:spacing w:after="0"/>
        <w:ind w:left="0"/>
        <w:jc w:val="both"/>
      </w:pPr>
      <w:r>
        <w:rPr>
          <w:rFonts w:ascii="Times New Roman"/>
          <w:b w:val="false"/>
          <w:i w:val="false"/>
          <w:color w:val="000000"/>
          <w:sz w:val="28"/>
        </w:rPr>
        <w:t xml:space="preserve">
      "9. Исламдық сақтандыру (қайта сақтандыру) ұйымының төлем қабілеттілігі маржасының ең төменгі мөлшері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Төлем қабілеттілігі маржасының ең төменгі мөлшерін ұлғайту кестесі бойынша төлем қабілеттілігі маржасының ең төменгі мөлшерінің ұлғаю сомасына сәйкес исламдық қайта сақтандырушының рейтингтік бағасына немесе Қазақстан Республикасының резиденті - қайта сақтандыру ұйымының төлем қабілеттілігі маржасының жеткіліктілік нормативінің мәніне байланысты, қолданыстағы исламдық қайта сақтандыру шарттары бойынша Қазақстан Республикасының резиденттері және бейрезиденттері - исламдық сақтандыру (қайта сақтандыру) ұйымдарына қайта сақтандыруға берілетін (берілген) міндеттемелер сомасына ұлғаяды.";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1) тармақшасының төртінші абзацы мынадай редакцияда жазылсын:</w:t>
      </w:r>
    </w:p>
    <w:bookmarkStart w:name="z185" w:id="111"/>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34-тармағы</w:t>
      </w:r>
      <w:r>
        <w:rPr>
          <w:rFonts w:ascii="Times New Roman"/>
          <w:b w:val="false"/>
          <w:i w:val="false"/>
          <w:color w:val="000000"/>
          <w:sz w:val="28"/>
        </w:rPr>
        <w:t xml:space="preserve"> 5) тармақшасының талаптарына сәйкес Қазақстан Республикасының екінші деңгейдегі банктеріндегі ағымдағы шоттардағы ақша,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Исламдық сақтандыру (қайта сақтандыру) ұйымының активтерін олардың сапасы мен өтімділігі бойынша жіктелуін ескере отырып, кестеде көрсетілген көлемде;";</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2), 3), 4) және 5) тармақшалары мынадай редакцияда жазылсын:</w:t>
      </w:r>
    </w:p>
    <w:bookmarkStart w:name="z187" w:id="112"/>
    <w:p>
      <w:pPr>
        <w:spacing w:after="0"/>
        <w:ind w:left="0"/>
        <w:jc w:val="both"/>
      </w:pPr>
      <w:r>
        <w:rPr>
          <w:rFonts w:ascii="Times New Roman"/>
          <w:b w:val="false"/>
          <w:i w:val="false"/>
          <w:color w:val="000000"/>
          <w:sz w:val="28"/>
        </w:rPr>
        <w:t xml:space="preserve">
      "2) Нормативтердің 34-тармағы 5) тармақшасының талаптарына сәйкес Қазақстан Республикасының екінші деңгейдегі банктерінде орналастырылған салымдар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Исламдық сақтандыру (қайта сақтандыру) ұйымының активтерін олардың сапасы мен өтімділігі бойынша жіктелуін ескере отырып, кестеде көрсетілген көлемде;</w:t>
      </w:r>
    </w:p>
    <w:bookmarkEnd w:id="112"/>
    <w:bookmarkStart w:name="z188" w:id="113"/>
    <w:p>
      <w:pPr>
        <w:spacing w:after="0"/>
        <w:ind w:left="0"/>
        <w:jc w:val="both"/>
      </w:pPr>
      <w:r>
        <w:rPr>
          <w:rFonts w:ascii="Times New Roman"/>
          <w:b w:val="false"/>
          <w:i w:val="false"/>
          <w:color w:val="000000"/>
          <w:sz w:val="28"/>
        </w:rPr>
        <w:t xml:space="preserve">
      3) Нормативтердің </w:t>
      </w:r>
      <w:r>
        <w:rPr>
          <w:rFonts w:ascii="Times New Roman"/>
          <w:b w:val="false"/>
          <w:i w:val="false"/>
          <w:color w:val="000000"/>
          <w:sz w:val="28"/>
        </w:rPr>
        <w:t>34-тармағы</w:t>
      </w:r>
      <w:r>
        <w:rPr>
          <w:rFonts w:ascii="Times New Roman"/>
          <w:b w:val="false"/>
          <w:i w:val="false"/>
          <w:color w:val="000000"/>
          <w:sz w:val="28"/>
        </w:rPr>
        <w:t xml:space="preserve"> 6) тармақшасының талаптарына сәйкес халықаралық қаржы ұйымдарына орналастырылған салымдар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Исламдық сақтандыру (қайта сақтандыру) ұйымының активтерін олардың сапасы мен өтімділігі бойынша жіктелуін ескере отырып, кестеде көрсетілген көлемде;</w:t>
      </w:r>
    </w:p>
    <w:bookmarkEnd w:id="113"/>
    <w:bookmarkStart w:name="z189" w:id="114"/>
    <w:p>
      <w:pPr>
        <w:spacing w:after="0"/>
        <w:ind w:left="0"/>
        <w:jc w:val="both"/>
      </w:pPr>
      <w:r>
        <w:rPr>
          <w:rFonts w:ascii="Times New Roman"/>
          <w:b w:val="false"/>
          <w:i w:val="false"/>
          <w:color w:val="000000"/>
          <w:sz w:val="28"/>
        </w:rPr>
        <w:t xml:space="preserve">
      4) Нормативтердің </w:t>
      </w:r>
      <w:r>
        <w:rPr>
          <w:rFonts w:ascii="Times New Roman"/>
          <w:b w:val="false"/>
          <w:i w:val="false"/>
          <w:color w:val="000000"/>
          <w:sz w:val="28"/>
        </w:rPr>
        <w:t>34-тармағы</w:t>
      </w:r>
      <w:r>
        <w:rPr>
          <w:rFonts w:ascii="Times New Roman"/>
          <w:b w:val="false"/>
          <w:i w:val="false"/>
          <w:color w:val="000000"/>
          <w:sz w:val="28"/>
        </w:rPr>
        <w:t xml:space="preserve"> 7) тармақшасының талаптарына сәйкес бейрезидент банктерге орналастырылған салымдар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Исламдық сақтандыру (қайта сақтандыру) ұйымының активтерін олардың сапасы мен өтімділігі бойынша жіктелуін ескере отырып, кестеде көрсетілген көлемде;</w:t>
      </w:r>
    </w:p>
    <w:bookmarkEnd w:id="114"/>
    <w:bookmarkStart w:name="z190" w:id="115"/>
    <w:p>
      <w:pPr>
        <w:spacing w:after="0"/>
        <w:ind w:left="0"/>
        <w:jc w:val="both"/>
      </w:pPr>
      <w:r>
        <w:rPr>
          <w:rFonts w:ascii="Times New Roman"/>
          <w:b w:val="false"/>
          <w:i w:val="false"/>
          <w:color w:val="000000"/>
          <w:sz w:val="28"/>
        </w:rPr>
        <w:t xml:space="preserve">
      5) Нормативтердің </w:t>
      </w:r>
      <w:r>
        <w:rPr>
          <w:rFonts w:ascii="Times New Roman"/>
          <w:b w:val="false"/>
          <w:i w:val="false"/>
          <w:color w:val="000000"/>
          <w:sz w:val="28"/>
        </w:rPr>
        <w:t>34-тармағының</w:t>
      </w:r>
      <w:r>
        <w:rPr>
          <w:rFonts w:ascii="Times New Roman"/>
          <w:b w:val="false"/>
          <w:i w:val="false"/>
          <w:color w:val="000000"/>
          <w:sz w:val="28"/>
        </w:rPr>
        <w:t xml:space="preserve"> 8), 9), 10), 11), 12), 13), 14), 15), 16), 17), 18), 19), 20), 21), 22), 23), 24), 25), 26) және 27) тармақшаларында көрсетілген қаржы құралдары -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Исламдық сақтандыру (қайта сақтандыру) ұйымының активтерін олардың сапасы мен өтімділігі бойынша жіктелуін ескере отырып, кестеде көрсетілген көлемде;";</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үшінші бөлігі мынадай редакцияда жазылсын:</w:t>
      </w:r>
    </w:p>
    <w:bookmarkStart w:name="z192" w:id="116"/>
    <w:p>
      <w:pPr>
        <w:spacing w:after="0"/>
        <w:ind w:left="0"/>
        <w:jc w:val="both"/>
      </w:pPr>
      <w:r>
        <w:rPr>
          <w:rFonts w:ascii="Times New Roman"/>
          <w:b w:val="false"/>
          <w:i w:val="false"/>
          <w:color w:val="000000"/>
          <w:sz w:val="28"/>
        </w:rPr>
        <w:t xml:space="preserve">
      "Осы тармақта көрсетілген қаржы құралдары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Исламдық сақтандыру (қайта сақтандыру) ұйымының өтімділігі жоғары активтерінің кестесінде көрсетілген көлемде өтімділігі жоғары активтер есебіне енгізіледі.";</w:t>
      </w:r>
    </w:p>
    <w:bookmarkEnd w:id="116"/>
    <w:bookmarkStart w:name="z193" w:id="117"/>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3-қосымшамен толықтырылсын;</w:t>
      </w:r>
    </w:p>
    <w:bookmarkEnd w:id="117"/>
    <w:bookmarkStart w:name="z194" w:id="118"/>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4-қосымшамен толықтырылсын;</w:t>
      </w:r>
    </w:p>
    <w:bookmarkEnd w:id="118"/>
    <w:bookmarkStart w:name="z195" w:id="119"/>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5-қосымшамен толықтырылсын.</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w:t>
            </w:r>
            <w:r>
              <w:br/>
            </w:r>
            <w:r>
              <w:rPr>
                <w:rFonts w:ascii="Times New Roman"/>
                <w:b w:val="false"/>
                <w:i w:val="false"/>
                <w:color w:val="000000"/>
                <w:sz w:val="20"/>
              </w:rPr>
              <w:t>үшін пруденциалдық</w:t>
            </w:r>
            <w:r>
              <w:br/>
            </w:r>
            <w:r>
              <w:rPr>
                <w:rFonts w:ascii="Times New Roman"/>
                <w:b w:val="false"/>
                <w:i w:val="false"/>
                <w:color w:val="000000"/>
                <w:sz w:val="20"/>
              </w:rPr>
              <w:t>нормативтердің</w:t>
            </w:r>
            <w:r>
              <w:br/>
            </w:r>
            <w:r>
              <w:rPr>
                <w:rFonts w:ascii="Times New Roman"/>
                <w:b w:val="false"/>
                <w:i w:val="false"/>
                <w:color w:val="000000"/>
                <w:sz w:val="20"/>
              </w:rPr>
              <w:t>мәндерін есептеу қағидалары</w:t>
            </w:r>
            <w:r>
              <w:br/>
            </w:r>
            <w:r>
              <w:rPr>
                <w:rFonts w:ascii="Times New Roman"/>
                <w:b w:val="false"/>
                <w:i w:val="false"/>
                <w:color w:val="000000"/>
                <w:sz w:val="20"/>
              </w:rPr>
              <w:t>мен әдістемелеріне</w:t>
            </w:r>
            <w:r>
              <w:br/>
            </w:r>
            <w:r>
              <w:rPr>
                <w:rFonts w:ascii="Times New Roman"/>
                <w:b w:val="false"/>
                <w:i w:val="false"/>
                <w:color w:val="000000"/>
                <w:sz w:val="20"/>
              </w:rPr>
              <w:t>1-қосымша</w:t>
            </w:r>
          </w:p>
        </w:tc>
      </w:tr>
    </w:tbl>
    <w:bookmarkStart w:name="z198" w:id="120"/>
    <w:p>
      <w:pPr>
        <w:spacing w:after="0"/>
        <w:ind w:left="0"/>
        <w:jc w:val="left"/>
      </w:pPr>
      <w:r>
        <w:rPr>
          <w:rFonts w:ascii="Times New Roman"/>
          <w:b/>
          <w:i w:val="false"/>
          <w:color w:val="000000"/>
        </w:rPr>
        <w:t xml:space="preserve"> Сауда-саттықты ұйымдастырушының салымдардың кредиттік тәуекел дәрежесі бойынша мөлшерленген активтерінің кестесі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мен бюджетке төленетін басқа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корреспонденттік шоттарындағы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ұйымдардың корреспонденттік шоттарындағы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берешекті қоспағанда, Қазақстан Республикасының жергілікті билік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агенттігінің "ААА"-дан "АА-"-ке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"kzААА"-дан "kzАА-"-ке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корреспонденттік шоттарындағы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агенттігінің "А+"-тен "А-"-ке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корреспонденттік шоттарындағы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агенттігінің "ВВВ+"-тен "ВВВ-"-ке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"kzВВВ+"-тен "kzВВВ-"-ке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 сомаларының алдын ала төлемі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негізгі қызметінің мақсаттары үшін сатып алынған және 38 Халықаралық қаржылық есептілік стандартына сәйкес келетін лицензиялық бағдарламалық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Қазақстан Республикасының бейрезидент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қосымшаға ескертпеде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және тиісті рейтингтік бағасы жоқ Қазақстан Республикасының бейрезидент ұйымдарының корреспонденттік шоттарындағы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қосымшаға ескертпеде көрсетілген шет мемлекеттердің аумағында тіркелген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қосымшаға ескертпеде көрсетілген шет мемлекеттердің аумағында тіркелген Қазақстан Республикасының бейрезидент ұйымдарының корреспонденттік шоттарындағы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және тиісті рейтингтік бағасы жоқ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қосымшаға ескертпеде көрсетілген шет мемлекеттердің аумағында тіркелген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қосымшаға ескертпеде көрсетілген шет мемлекеттердің аумағында тіркелген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агенттігінің "ВВ+"-тен "ВВ-"-ке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"kzВВ+"-тен "kzВВ-"-ке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мемлекеттердің заңнамасына сәйкес шығарылған,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қаулысында (Нормативтік құқықтық актілерді мемлекеттік тіркеу тізілімінде № 15175 болып тіркелген) (бұдан әрі - № 54 қаулы) көзделген "бірінші шағын санаттың (ең жоғарғы санат) рейтингтік бағасы берілмеген борыштық бағалы қағаздар" санатының талаптарына эмитенті сәйкес келетін қор биржасының тізіміне енгізілген Қазақстан Республикасы ұйымдарының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 54 қаулыда көзделген "екінші шағын санаттың (ең жоғарғы санаттан кейінгі) рейтингтік бағасы берілмеген борыштық бағалы қағаздар" санатының талаптарына эмитенті сәйкес келетін қор биржасының тізіміне енгізілген Қазақстан Республикасы ұйымдарының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Шет мемлекеттердің тізбесі:</w:t>
      </w:r>
    </w:p>
    <w:p>
      <w:pPr>
        <w:spacing w:after="0"/>
        <w:ind w:left="0"/>
        <w:jc w:val="both"/>
      </w:pPr>
      <w:r>
        <w:rPr>
          <w:rFonts w:ascii="Times New Roman"/>
          <w:b w:val="false"/>
          <w:i w:val="false"/>
          <w:color w:val="000000"/>
          <w:sz w:val="28"/>
        </w:rPr>
        <w:t>
      1) Андорра Князьдігі;</w:t>
      </w:r>
    </w:p>
    <w:p>
      <w:pPr>
        <w:spacing w:after="0"/>
        <w:ind w:left="0"/>
        <w:jc w:val="both"/>
      </w:pPr>
      <w:r>
        <w:rPr>
          <w:rFonts w:ascii="Times New Roman"/>
          <w:b w:val="false"/>
          <w:i w:val="false"/>
          <w:color w:val="000000"/>
          <w:sz w:val="28"/>
        </w:rPr>
        <w:t>
      2) Антигуа және Барбуда мемлекеті;</w:t>
      </w:r>
    </w:p>
    <w:p>
      <w:pPr>
        <w:spacing w:after="0"/>
        <w:ind w:left="0"/>
        <w:jc w:val="both"/>
      </w:pPr>
      <w:r>
        <w:rPr>
          <w:rFonts w:ascii="Times New Roman"/>
          <w:b w:val="false"/>
          <w:i w:val="false"/>
          <w:color w:val="000000"/>
          <w:sz w:val="28"/>
        </w:rPr>
        <w:t>
      3) Багам аралдары достастығы;</w:t>
      </w:r>
    </w:p>
    <w:p>
      <w:pPr>
        <w:spacing w:after="0"/>
        <w:ind w:left="0"/>
        <w:jc w:val="both"/>
      </w:pPr>
      <w:r>
        <w:rPr>
          <w:rFonts w:ascii="Times New Roman"/>
          <w:b w:val="false"/>
          <w:i w:val="false"/>
          <w:color w:val="000000"/>
          <w:sz w:val="28"/>
        </w:rPr>
        <w:t>
      4) Барбадос мемлекеті;</w:t>
      </w:r>
    </w:p>
    <w:p>
      <w:pPr>
        <w:spacing w:after="0"/>
        <w:ind w:left="0"/>
        <w:jc w:val="both"/>
      </w:pPr>
      <w:r>
        <w:rPr>
          <w:rFonts w:ascii="Times New Roman"/>
          <w:b w:val="false"/>
          <w:i w:val="false"/>
          <w:color w:val="000000"/>
          <w:sz w:val="28"/>
        </w:rPr>
        <w:t>
      5) Бахрейн мемлекеті;</w:t>
      </w:r>
    </w:p>
    <w:p>
      <w:pPr>
        <w:spacing w:after="0"/>
        <w:ind w:left="0"/>
        <w:jc w:val="both"/>
      </w:pPr>
      <w:r>
        <w:rPr>
          <w:rFonts w:ascii="Times New Roman"/>
          <w:b w:val="false"/>
          <w:i w:val="false"/>
          <w:color w:val="000000"/>
          <w:sz w:val="28"/>
        </w:rPr>
        <w:t>
      6) Белиз мемлекеті;</w:t>
      </w:r>
    </w:p>
    <w:p>
      <w:pPr>
        <w:spacing w:after="0"/>
        <w:ind w:left="0"/>
        <w:jc w:val="both"/>
      </w:pPr>
      <w:r>
        <w:rPr>
          <w:rFonts w:ascii="Times New Roman"/>
          <w:b w:val="false"/>
          <w:i w:val="false"/>
          <w:color w:val="000000"/>
          <w:sz w:val="28"/>
        </w:rPr>
        <w:t>
      7) Бруней Даруссалам мемлекеті;</w:t>
      </w:r>
    </w:p>
    <w:p>
      <w:pPr>
        <w:spacing w:after="0"/>
        <w:ind w:left="0"/>
        <w:jc w:val="both"/>
      </w:pPr>
      <w:r>
        <w:rPr>
          <w:rFonts w:ascii="Times New Roman"/>
          <w:b w:val="false"/>
          <w:i w:val="false"/>
          <w:color w:val="000000"/>
          <w:sz w:val="28"/>
        </w:rPr>
        <w:t>
      8) Вануату Республикасы;</w:t>
      </w:r>
    </w:p>
    <w:p>
      <w:pPr>
        <w:spacing w:after="0"/>
        <w:ind w:left="0"/>
        <w:jc w:val="both"/>
      </w:pPr>
      <w:r>
        <w:rPr>
          <w:rFonts w:ascii="Times New Roman"/>
          <w:b w:val="false"/>
          <w:i w:val="false"/>
          <w:color w:val="000000"/>
          <w:sz w:val="28"/>
        </w:rPr>
        <w:t>
      9) Гватемала Республикасы;</w:t>
      </w:r>
    </w:p>
    <w:p>
      <w:pPr>
        <w:spacing w:after="0"/>
        <w:ind w:left="0"/>
        <w:jc w:val="both"/>
      </w:pPr>
      <w:r>
        <w:rPr>
          <w:rFonts w:ascii="Times New Roman"/>
          <w:b w:val="false"/>
          <w:i w:val="false"/>
          <w:color w:val="000000"/>
          <w:sz w:val="28"/>
        </w:rPr>
        <w:t>
      10) Гренада мемлекеті;</w:t>
      </w:r>
    </w:p>
    <w:p>
      <w:pPr>
        <w:spacing w:after="0"/>
        <w:ind w:left="0"/>
        <w:jc w:val="both"/>
      </w:pPr>
      <w:r>
        <w:rPr>
          <w:rFonts w:ascii="Times New Roman"/>
          <w:b w:val="false"/>
          <w:i w:val="false"/>
          <w:color w:val="000000"/>
          <w:sz w:val="28"/>
        </w:rPr>
        <w:t>
      11) Джибути Республикасы;</w:t>
      </w:r>
    </w:p>
    <w:p>
      <w:pPr>
        <w:spacing w:after="0"/>
        <w:ind w:left="0"/>
        <w:jc w:val="both"/>
      </w:pPr>
      <w:r>
        <w:rPr>
          <w:rFonts w:ascii="Times New Roman"/>
          <w:b w:val="false"/>
          <w:i w:val="false"/>
          <w:color w:val="000000"/>
          <w:sz w:val="28"/>
        </w:rPr>
        <w:t>
      12) Доминикан Республикасы;</w:t>
      </w:r>
    </w:p>
    <w:p>
      <w:pPr>
        <w:spacing w:after="0"/>
        <w:ind w:left="0"/>
        <w:jc w:val="both"/>
      </w:pPr>
      <w:r>
        <w:rPr>
          <w:rFonts w:ascii="Times New Roman"/>
          <w:b w:val="false"/>
          <w:i w:val="false"/>
          <w:color w:val="000000"/>
          <w:sz w:val="28"/>
        </w:rPr>
        <w:t>
      13) Индонезия Республикасы;</w:t>
      </w:r>
    </w:p>
    <w:p>
      <w:pPr>
        <w:spacing w:after="0"/>
        <w:ind w:left="0"/>
        <w:jc w:val="both"/>
      </w:pPr>
      <w:r>
        <w:rPr>
          <w:rFonts w:ascii="Times New Roman"/>
          <w:b w:val="false"/>
          <w:i w:val="false"/>
          <w:color w:val="000000"/>
          <w:sz w:val="28"/>
        </w:rPr>
        <w:t>
      14) Испания (Канар аралдарының аумағы бөлiгiнде ғана);</w:t>
      </w:r>
    </w:p>
    <w:p>
      <w:pPr>
        <w:spacing w:after="0"/>
        <w:ind w:left="0"/>
        <w:jc w:val="both"/>
      </w:pPr>
      <w:r>
        <w:rPr>
          <w:rFonts w:ascii="Times New Roman"/>
          <w:b w:val="false"/>
          <w:i w:val="false"/>
          <w:color w:val="000000"/>
          <w:sz w:val="28"/>
        </w:rPr>
        <w:t>
      15) Кипр Республикасы;</w:t>
      </w:r>
    </w:p>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әкiмшiлiк аудандарының аумақтары бөлiгiнде ғана);</w:t>
      </w:r>
    </w:p>
    <w:p>
      <w:pPr>
        <w:spacing w:after="0"/>
        <w:ind w:left="0"/>
        <w:jc w:val="both"/>
      </w:pPr>
      <w:r>
        <w:rPr>
          <w:rFonts w:ascii="Times New Roman"/>
          <w:b w:val="false"/>
          <w:i w:val="false"/>
          <w:color w:val="000000"/>
          <w:sz w:val="28"/>
        </w:rPr>
        <w:t>
      17) Комор аралдары Федералдық Ислам Республикасы;</w:t>
      </w:r>
    </w:p>
    <w:p>
      <w:pPr>
        <w:spacing w:after="0"/>
        <w:ind w:left="0"/>
        <w:jc w:val="both"/>
      </w:pPr>
      <w:r>
        <w:rPr>
          <w:rFonts w:ascii="Times New Roman"/>
          <w:b w:val="false"/>
          <w:i w:val="false"/>
          <w:color w:val="000000"/>
          <w:sz w:val="28"/>
        </w:rPr>
        <w:t>
      18) Коста-Рика Республикасы;</w:t>
      </w:r>
    </w:p>
    <w:p>
      <w:pPr>
        <w:spacing w:after="0"/>
        <w:ind w:left="0"/>
        <w:jc w:val="both"/>
      </w:pPr>
      <w:r>
        <w:rPr>
          <w:rFonts w:ascii="Times New Roman"/>
          <w:b w:val="false"/>
          <w:i w:val="false"/>
          <w:color w:val="000000"/>
          <w:sz w:val="28"/>
        </w:rPr>
        <w:t>
      19) Малайзия (Лабуан анклавының аумағы бөлiгiнде ғана);</w:t>
      </w:r>
    </w:p>
    <w:p>
      <w:pPr>
        <w:spacing w:after="0"/>
        <w:ind w:left="0"/>
        <w:jc w:val="both"/>
      </w:pPr>
      <w:r>
        <w:rPr>
          <w:rFonts w:ascii="Times New Roman"/>
          <w:b w:val="false"/>
          <w:i w:val="false"/>
          <w:color w:val="000000"/>
          <w:sz w:val="28"/>
        </w:rPr>
        <w:t>
      20) Либерия Республикасы;</w:t>
      </w:r>
    </w:p>
    <w:p>
      <w:pPr>
        <w:spacing w:after="0"/>
        <w:ind w:left="0"/>
        <w:jc w:val="both"/>
      </w:pPr>
      <w:r>
        <w:rPr>
          <w:rFonts w:ascii="Times New Roman"/>
          <w:b w:val="false"/>
          <w:i w:val="false"/>
          <w:color w:val="000000"/>
          <w:sz w:val="28"/>
        </w:rPr>
        <w:t>
      21) Лихтенштейн Князьдігі;</w:t>
      </w:r>
    </w:p>
    <w:p>
      <w:pPr>
        <w:spacing w:after="0"/>
        <w:ind w:left="0"/>
        <w:jc w:val="both"/>
      </w:pPr>
      <w:r>
        <w:rPr>
          <w:rFonts w:ascii="Times New Roman"/>
          <w:b w:val="false"/>
          <w:i w:val="false"/>
          <w:color w:val="000000"/>
          <w:sz w:val="28"/>
        </w:rPr>
        <w:t>
      22) Маврикий Республикасы;</w:t>
      </w:r>
    </w:p>
    <w:p>
      <w:pPr>
        <w:spacing w:after="0"/>
        <w:ind w:left="0"/>
        <w:jc w:val="both"/>
      </w:pPr>
      <w:r>
        <w:rPr>
          <w:rFonts w:ascii="Times New Roman"/>
          <w:b w:val="false"/>
          <w:i w:val="false"/>
          <w:color w:val="000000"/>
          <w:sz w:val="28"/>
        </w:rPr>
        <w:t>
      23) Португалия (Мадейра аралдарының аумақтары бөлігінде ғана);</w:t>
      </w:r>
    </w:p>
    <w:p>
      <w:pPr>
        <w:spacing w:after="0"/>
        <w:ind w:left="0"/>
        <w:jc w:val="both"/>
      </w:pPr>
      <w:r>
        <w:rPr>
          <w:rFonts w:ascii="Times New Roman"/>
          <w:b w:val="false"/>
          <w:i w:val="false"/>
          <w:color w:val="000000"/>
          <w:sz w:val="28"/>
        </w:rPr>
        <w:t>
      24) Мальдив Республикасы;</w:t>
      </w:r>
    </w:p>
    <w:p>
      <w:pPr>
        <w:spacing w:after="0"/>
        <w:ind w:left="0"/>
        <w:jc w:val="both"/>
      </w:pPr>
      <w:r>
        <w:rPr>
          <w:rFonts w:ascii="Times New Roman"/>
          <w:b w:val="false"/>
          <w:i w:val="false"/>
          <w:color w:val="000000"/>
          <w:sz w:val="28"/>
        </w:rPr>
        <w:t>
      25) Мальта Республикасы;</w:t>
      </w:r>
    </w:p>
    <w:p>
      <w:pPr>
        <w:spacing w:after="0"/>
        <w:ind w:left="0"/>
        <w:jc w:val="both"/>
      </w:pPr>
      <w:r>
        <w:rPr>
          <w:rFonts w:ascii="Times New Roman"/>
          <w:b w:val="false"/>
          <w:i w:val="false"/>
          <w:color w:val="000000"/>
          <w:sz w:val="28"/>
        </w:rPr>
        <w:t>
      26) Маршалл аралдары Республикасы;</w:t>
      </w:r>
    </w:p>
    <w:p>
      <w:pPr>
        <w:spacing w:after="0"/>
        <w:ind w:left="0"/>
        <w:jc w:val="both"/>
      </w:pPr>
      <w:r>
        <w:rPr>
          <w:rFonts w:ascii="Times New Roman"/>
          <w:b w:val="false"/>
          <w:i w:val="false"/>
          <w:color w:val="000000"/>
          <w:sz w:val="28"/>
        </w:rPr>
        <w:t>
      27) Монако Князьдігі;</w:t>
      </w:r>
    </w:p>
    <w:p>
      <w:pPr>
        <w:spacing w:after="0"/>
        <w:ind w:left="0"/>
        <w:jc w:val="both"/>
      </w:pPr>
      <w:r>
        <w:rPr>
          <w:rFonts w:ascii="Times New Roman"/>
          <w:b w:val="false"/>
          <w:i w:val="false"/>
          <w:color w:val="000000"/>
          <w:sz w:val="28"/>
        </w:rPr>
        <w:t>
      28) Мьянма Одағы;</w:t>
      </w:r>
    </w:p>
    <w:p>
      <w:pPr>
        <w:spacing w:after="0"/>
        <w:ind w:left="0"/>
        <w:jc w:val="both"/>
      </w:pPr>
      <w:r>
        <w:rPr>
          <w:rFonts w:ascii="Times New Roman"/>
          <w:b w:val="false"/>
          <w:i w:val="false"/>
          <w:color w:val="000000"/>
          <w:sz w:val="28"/>
        </w:rPr>
        <w:t>
      29) Науру Республикасы;</w:t>
      </w:r>
    </w:p>
    <w:p>
      <w:pPr>
        <w:spacing w:after="0"/>
        <w:ind w:left="0"/>
        <w:jc w:val="both"/>
      </w:pPr>
      <w:r>
        <w:rPr>
          <w:rFonts w:ascii="Times New Roman"/>
          <w:b w:val="false"/>
          <w:i w:val="false"/>
          <w:color w:val="000000"/>
          <w:sz w:val="28"/>
        </w:rPr>
        <w:t>
      30) Нидерланд (Аруба аралының аумағы және Антиль аралдарының тәуелдi аумақтары бөлiгiнде ғана);</w:t>
      </w:r>
    </w:p>
    <w:p>
      <w:pPr>
        <w:spacing w:after="0"/>
        <w:ind w:left="0"/>
        <w:jc w:val="both"/>
      </w:pPr>
      <w:r>
        <w:rPr>
          <w:rFonts w:ascii="Times New Roman"/>
          <w:b w:val="false"/>
          <w:i w:val="false"/>
          <w:color w:val="000000"/>
          <w:sz w:val="28"/>
        </w:rPr>
        <w:t>
      31) Нигерия Федеративтік Республикасы;</w:t>
      </w:r>
    </w:p>
    <w:p>
      <w:pPr>
        <w:spacing w:after="0"/>
        <w:ind w:left="0"/>
        <w:jc w:val="both"/>
      </w:pPr>
      <w:r>
        <w:rPr>
          <w:rFonts w:ascii="Times New Roman"/>
          <w:b w:val="false"/>
          <w:i w:val="false"/>
          <w:color w:val="000000"/>
          <w:sz w:val="28"/>
        </w:rPr>
        <w:t>
      32) Жаңа Зеландия (Кук және Ниуэ аралдарының аумағы бөлігінде ғана);</w:t>
      </w:r>
    </w:p>
    <w:p>
      <w:pPr>
        <w:spacing w:after="0"/>
        <w:ind w:left="0"/>
        <w:jc w:val="both"/>
      </w:pPr>
      <w:r>
        <w:rPr>
          <w:rFonts w:ascii="Times New Roman"/>
          <w:b w:val="false"/>
          <w:i w:val="false"/>
          <w:color w:val="000000"/>
          <w:sz w:val="28"/>
        </w:rPr>
        <w:t>
      33) Бiрiккен Араб Әмiрлiктерi (Дубай қаласының аумағы бөлiгiнде ғана);</w:t>
      </w:r>
    </w:p>
    <w:p>
      <w:pPr>
        <w:spacing w:after="0"/>
        <w:ind w:left="0"/>
        <w:jc w:val="both"/>
      </w:pPr>
      <w:r>
        <w:rPr>
          <w:rFonts w:ascii="Times New Roman"/>
          <w:b w:val="false"/>
          <w:i w:val="false"/>
          <w:color w:val="000000"/>
          <w:sz w:val="28"/>
        </w:rPr>
        <w:t>
      34) Палау Республикасы;</w:t>
      </w:r>
    </w:p>
    <w:p>
      <w:pPr>
        <w:spacing w:after="0"/>
        <w:ind w:left="0"/>
        <w:jc w:val="both"/>
      </w:pPr>
      <w:r>
        <w:rPr>
          <w:rFonts w:ascii="Times New Roman"/>
          <w:b w:val="false"/>
          <w:i w:val="false"/>
          <w:color w:val="000000"/>
          <w:sz w:val="28"/>
        </w:rPr>
        <w:t>
      35) Панама Республикасы;</w:t>
      </w:r>
    </w:p>
    <w:p>
      <w:pPr>
        <w:spacing w:after="0"/>
        <w:ind w:left="0"/>
        <w:jc w:val="both"/>
      </w:pPr>
      <w:r>
        <w:rPr>
          <w:rFonts w:ascii="Times New Roman"/>
          <w:b w:val="false"/>
          <w:i w:val="false"/>
          <w:color w:val="000000"/>
          <w:sz w:val="28"/>
        </w:rPr>
        <w:t>
      36) Тәуелсіз Самоа мемлекеті;</w:t>
      </w:r>
    </w:p>
    <w:p>
      <w:pPr>
        <w:spacing w:after="0"/>
        <w:ind w:left="0"/>
        <w:jc w:val="both"/>
      </w:pPr>
      <w:r>
        <w:rPr>
          <w:rFonts w:ascii="Times New Roman"/>
          <w:b w:val="false"/>
          <w:i w:val="false"/>
          <w:color w:val="000000"/>
          <w:sz w:val="28"/>
        </w:rPr>
        <w:t>
      37) Сейшель аралдары Республикасы;</w:t>
      </w:r>
    </w:p>
    <w:p>
      <w:pPr>
        <w:spacing w:after="0"/>
        <w:ind w:left="0"/>
        <w:jc w:val="both"/>
      </w:pPr>
      <w:r>
        <w:rPr>
          <w:rFonts w:ascii="Times New Roman"/>
          <w:b w:val="false"/>
          <w:i w:val="false"/>
          <w:color w:val="000000"/>
          <w:sz w:val="28"/>
        </w:rPr>
        <w:t>
      38) Сент-Винсент және Гренадин мемлекеті;</w:t>
      </w:r>
    </w:p>
    <w:p>
      <w:pPr>
        <w:spacing w:after="0"/>
        <w:ind w:left="0"/>
        <w:jc w:val="both"/>
      </w:pPr>
      <w:r>
        <w:rPr>
          <w:rFonts w:ascii="Times New Roman"/>
          <w:b w:val="false"/>
          <w:i w:val="false"/>
          <w:color w:val="000000"/>
          <w:sz w:val="28"/>
        </w:rPr>
        <w:t>
      39) Сент-Китс және Невис Федерациясы;</w:t>
      </w:r>
    </w:p>
    <w:p>
      <w:pPr>
        <w:spacing w:after="0"/>
        <w:ind w:left="0"/>
        <w:jc w:val="both"/>
      </w:pPr>
      <w:r>
        <w:rPr>
          <w:rFonts w:ascii="Times New Roman"/>
          <w:b w:val="false"/>
          <w:i w:val="false"/>
          <w:color w:val="000000"/>
          <w:sz w:val="28"/>
        </w:rPr>
        <w:t>
      40) Сент-Люсия мемлекеті;</w:t>
      </w:r>
    </w:p>
    <w:p>
      <w:pPr>
        <w:spacing w:after="0"/>
        <w:ind w:left="0"/>
        <w:jc w:val="both"/>
      </w:pPr>
      <w:r>
        <w:rPr>
          <w:rFonts w:ascii="Times New Roman"/>
          <w:b w:val="false"/>
          <w:i w:val="false"/>
          <w:color w:val="000000"/>
          <w:sz w:val="28"/>
        </w:rPr>
        <w:t>
      41) Ұлыбритания мен Солтүстiк Ирландияның Бiрiккен Корольдiгi (мынадай аумақтары бөлiгiнде ғана):</w:t>
      </w:r>
    </w:p>
    <w:p>
      <w:pPr>
        <w:spacing w:after="0"/>
        <w:ind w:left="0"/>
        <w:jc w:val="both"/>
      </w:pPr>
      <w:r>
        <w:rPr>
          <w:rFonts w:ascii="Times New Roman"/>
          <w:b w:val="false"/>
          <w:i w:val="false"/>
          <w:color w:val="000000"/>
          <w:sz w:val="28"/>
        </w:rPr>
        <w:t>
      Ангилья аралдары; Бермуд аралдары;</w:t>
      </w:r>
    </w:p>
    <w:p>
      <w:pPr>
        <w:spacing w:after="0"/>
        <w:ind w:left="0"/>
        <w:jc w:val="both"/>
      </w:pPr>
      <w:r>
        <w:rPr>
          <w:rFonts w:ascii="Times New Roman"/>
          <w:b w:val="false"/>
          <w:i w:val="false"/>
          <w:color w:val="000000"/>
          <w:sz w:val="28"/>
        </w:rPr>
        <w:t>
      Британдық Виргин аралдары;</w:t>
      </w:r>
    </w:p>
    <w:p>
      <w:pPr>
        <w:spacing w:after="0"/>
        <w:ind w:left="0"/>
        <w:jc w:val="both"/>
      </w:pPr>
      <w:r>
        <w:rPr>
          <w:rFonts w:ascii="Times New Roman"/>
          <w:b w:val="false"/>
          <w:i w:val="false"/>
          <w:color w:val="000000"/>
          <w:sz w:val="28"/>
        </w:rPr>
        <w:t>
      Гибралтар;</w:t>
      </w:r>
    </w:p>
    <w:p>
      <w:pPr>
        <w:spacing w:after="0"/>
        <w:ind w:left="0"/>
        <w:jc w:val="both"/>
      </w:pPr>
      <w:r>
        <w:rPr>
          <w:rFonts w:ascii="Times New Roman"/>
          <w:b w:val="false"/>
          <w:i w:val="false"/>
          <w:color w:val="000000"/>
          <w:sz w:val="28"/>
        </w:rPr>
        <w:t>
      Кайман аралдары;</w:t>
      </w:r>
    </w:p>
    <w:p>
      <w:pPr>
        <w:spacing w:after="0"/>
        <w:ind w:left="0"/>
        <w:jc w:val="both"/>
      </w:pPr>
      <w:r>
        <w:rPr>
          <w:rFonts w:ascii="Times New Roman"/>
          <w:b w:val="false"/>
          <w:i w:val="false"/>
          <w:color w:val="000000"/>
          <w:sz w:val="28"/>
        </w:rPr>
        <w:t>
      Монтсеррат аралы;</w:t>
      </w:r>
    </w:p>
    <w:p>
      <w:pPr>
        <w:spacing w:after="0"/>
        <w:ind w:left="0"/>
        <w:jc w:val="both"/>
      </w:pPr>
      <w:r>
        <w:rPr>
          <w:rFonts w:ascii="Times New Roman"/>
          <w:b w:val="false"/>
          <w:i w:val="false"/>
          <w:color w:val="000000"/>
          <w:sz w:val="28"/>
        </w:rPr>
        <w:t>
      Теркс және Кайкос аралдары;</w:t>
      </w:r>
    </w:p>
    <w:p>
      <w:pPr>
        <w:spacing w:after="0"/>
        <w:ind w:left="0"/>
        <w:jc w:val="both"/>
      </w:pPr>
      <w:r>
        <w:rPr>
          <w:rFonts w:ascii="Times New Roman"/>
          <w:b w:val="false"/>
          <w:i w:val="false"/>
          <w:color w:val="000000"/>
          <w:sz w:val="28"/>
        </w:rPr>
        <w:t>
      Мэн аралы;</w:t>
      </w:r>
    </w:p>
    <w:p>
      <w:pPr>
        <w:spacing w:after="0"/>
        <w:ind w:left="0"/>
        <w:jc w:val="both"/>
      </w:pPr>
      <w:r>
        <w:rPr>
          <w:rFonts w:ascii="Times New Roman"/>
          <w:b w:val="false"/>
          <w:i w:val="false"/>
          <w:color w:val="000000"/>
          <w:sz w:val="28"/>
        </w:rPr>
        <w:t>
      Норманд аралдары (Гернси, Джерси, Сарк, Олдерни аралдары);</w:t>
      </w:r>
    </w:p>
    <w:p>
      <w:pPr>
        <w:spacing w:after="0"/>
        <w:ind w:left="0"/>
        <w:jc w:val="both"/>
      </w:pPr>
      <w:r>
        <w:rPr>
          <w:rFonts w:ascii="Times New Roman"/>
          <w:b w:val="false"/>
          <w:i w:val="false"/>
          <w:color w:val="000000"/>
          <w:sz w:val="28"/>
        </w:rPr>
        <w:t>
      42) Америка Құрама Штаттары (Американдық Виргин аралдары, Гуам аралы және Пуэрто-Рико достастығының аумағы бөлігінде ғана);</w:t>
      </w:r>
    </w:p>
    <w:p>
      <w:pPr>
        <w:spacing w:after="0"/>
        <w:ind w:left="0"/>
        <w:jc w:val="both"/>
      </w:pPr>
      <w:r>
        <w:rPr>
          <w:rFonts w:ascii="Times New Roman"/>
          <w:b w:val="false"/>
          <w:i w:val="false"/>
          <w:color w:val="000000"/>
          <w:sz w:val="28"/>
        </w:rPr>
        <w:t>
      43) Тонга Корольдігі;</w:t>
      </w:r>
    </w:p>
    <w:p>
      <w:pPr>
        <w:spacing w:after="0"/>
        <w:ind w:left="0"/>
        <w:jc w:val="both"/>
      </w:pPr>
      <w:r>
        <w:rPr>
          <w:rFonts w:ascii="Times New Roman"/>
          <w:b w:val="false"/>
          <w:i w:val="false"/>
          <w:color w:val="000000"/>
          <w:sz w:val="28"/>
        </w:rPr>
        <w:t>
      44) Филиппин Республикасы;</w:t>
      </w:r>
    </w:p>
    <w:p>
      <w:pPr>
        <w:spacing w:after="0"/>
        <w:ind w:left="0"/>
        <w:jc w:val="both"/>
      </w:pPr>
      <w:r>
        <w:rPr>
          <w:rFonts w:ascii="Times New Roman"/>
          <w:b w:val="false"/>
          <w:i w:val="false"/>
          <w:color w:val="000000"/>
          <w:sz w:val="28"/>
        </w:rPr>
        <w:t>
      45) Шри-Ланка Демократиялық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w:t>
            </w:r>
            <w:r>
              <w:br/>
            </w:r>
            <w:r>
              <w:rPr>
                <w:rFonts w:ascii="Times New Roman"/>
                <w:b w:val="false"/>
                <w:i w:val="false"/>
                <w:color w:val="000000"/>
                <w:sz w:val="20"/>
              </w:rPr>
              <w:t>үшін пруденциалдық</w:t>
            </w:r>
            <w:r>
              <w:br/>
            </w:r>
            <w:r>
              <w:rPr>
                <w:rFonts w:ascii="Times New Roman"/>
                <w:b w:val="false"/>
                <w:i w:val="false"/>
                <w:color w:val="000000"/>
                <w:sz w:val="20"/>
              </w:rPr>
              <w:t>нормативтердің</w:t>
            </w:r>
            <w:r>
              <w:br/>
            </w:r>
            <w:r>
              <w:rPr>
                <w:rFonts w:ascii="Times New Roman"/>
                <w:b w:val="false"/>
                <w:i w:val="false"/>
                <w:color w:val="000000"/>
                <w:sz w:val="20"/>
              </w:rPr>
              <w:t>мәндерін есептеу қағидалары</w:t>
            </w:r>
            <w:r>
              <w:br/>
            </w:r>
            <w:r>
              <w:rPr>
                <w:rFonts w:ascii="Times New Roman"/>
                <w:b w:val="false"/>
                <w:i w:val="false"/>
                <w:color w:val="000000"/>
                <w:sz w:val="20"/>
              </w:rPr>
              <w:t>мен әдістемелеріне</w:t>
            </w:r>
            <w:r>
              <w:br/>
            </w:r>
            <w:r>
              <w:rPr>
                <w:rFonts w:ascii="Times New Roman"/>
                <w:b w:val="false"/>
                <w:i w:val="false"/>
                <w:color w:val="000000"/>
                <w:sz w:val="20"/>
              </w:rPr>
              <w:t>2-қосымша</w:t>
            </w:r>
          </w:p>
        </w:tc>
      </w:tr>
    </w:tbl>
    <w:bookmarkStart w:name="z201" w:id="121"/>
    <w:p>
      <w:pPr>
        <w:spacing w:after="0"/>
        <w:ind w:left="0"/>
        <w:jc w:val="left"/>
      </w:pPr>
      <w:r>
        <w:rPr>
          <w:rFonts w:ascii="Times New Roman"/>
          <w:b/>
          <w:i w:val="false"/>
          <w:color w:val="000000"/>
        </w:rPr>
        <w:t xml:space="preserve"> Сауда-саттықты ұйымдастырушының кредиттік тәуекел дәрежесі бойынша мөлшерленген шартты және ықтимал міндеттемелері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Қазақстан Республикасының Ұлттық Банкі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талап етуі бойынша кез келген сәтте күші жойылуға тиіс қарыздар мен салымдарды сауда-саттықты ұйымдастырушының болашақта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көп өтеу мерзімі бар қарыздар мен салымдарды сауда-саттықты ұйымдастырушының болашақта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шартты міндеттемелер шоттарында ұстап тұратын және "Standard &amp; Poor’s" агенттігінің "ААА"-дан "АА"-ға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"kzААА"-дан "kzАА"-ға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көп өтеу мерзімі бар қарыздар мен салымдарды сауда-саттықты ұйымдастырушының болашақта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шартты міндеттемелер шоттарында ұстап тұратын және "Standard &amp; Poor’s" агенттігінің "А+"-тен "А"-ға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"kzА+"-тен "kzА"-ға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қаржы құралдарын сауда-саттықты ұйымдастырушының кері сатып алу міндеттемесімен сатуы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шартты міндеттемелер шоттарында ұстап тұратын және "Standard &amp; Poor’s" агенттігінің "ВВВ+"-тен "ВВВ"-ға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"kzВВВ+"-тен "kzВВВ"-ға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өзге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өзге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шартты міндеттемелер шоттарында ұстап тұратын және "Standard &amp; Poor’s" агенттігінің "ВВ+"-тен "ВВ"-ға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"kzВВ+"-тен "kzВВ"-ға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w:t>
            </w:r>
            <w:r>
              <w:br/>
            </w:r>
            <w:r>
              <w:rPr>
                <w:rFonts w:ascii="Times New Roman"/>
                <w:b w:val="false"/>
                <w:i w:val="false"/>
                <w:color w:val="000000"/>
                <w:sz w:val="20"/>
              </w:rPr>
              <w:t>үшін пруденциалдық</w:t>
            </w:r>
            <w:r>
              <w:br/>
            </w:r>
            <w:r>
              <w:rPr>
                <w:rFonts w:ascii="Times New Roman"/>
                <w:b w:val="false"/>
                <w:i w:val="false"/>
                <w:color w:val="000000"/>
                <w:sz w:val="20"/>
              </w:rPr>
              <w:t>нормативтердің</w:t>
            </w:r>
            <w:r>
              <w:br/>
            </w:r>
            <w:r>
              <w:rPr>
                <w:rFonts w:ascii="Times New Roman"/>
                <w:b w:val="false"/>
                <w:i w:val="false"/>
                <w:color w:val="000000"/>
                <w:sz w:val="20"/>
              </w:rPr>
              <w:t>мәндерін есептеу қағидалары</w:t>
            </w:r>
            <w:r>
              <w:br/>
            </w:r>
            <w:r>
              <w:rPr>
                <w:rFonts w:ascii="Times New Roman"/>
                <w:b w:val="false"/>
                <w:i w:val="false"/>
                <w:color w:val="000000"/>
                <w:sz w:val="20"/>
              </w:rPr>
              <w:t>мен әдістемелеріне</w:t>
            </w:r>
            <w:r>
              <w:br/>
            </w:r>
            <w:r>
              <w:rPr>
                <w:rFonts w:ascii="Times New Roman"/>
                <w:b w:val="false"/>
                <w:i w:val="false"/>
                <w:color w:val="000000"/>
                <w:sz w:val="20"/>
              </w:rPr>
              <w:t>3-қосымша</w:t>
            </w:r>
          </w:p>
        </w:tc>
      </w:tr>
    </w:tbl>
    <w:bookmarkStart w:name="z204" w:id="122"/>
    <w:p>
      <w:pPr>
        <w:spacing w:after="0"/>
        <w:ind w:left="0"/>
        <w:jc w:val="left"/>
      </w:pPr>
      <w:r>
        <w:rPr>
          <w:rFonts w:ascii="Times New Roman"/>
          <w:b/>
          <w:i w:val="false"/>
          <w:color w:val="000000"/>
        </w:rPr>
        <w:t xml:space="preserve"> Кредиттік тәуекелді ескере отырып мөлшерленген туынды қаржы құралдары кестесі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номиналдық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үшін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үшін кредиттік тәуекелді ескергендегі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нарықтық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контрагент үшін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дейінгі өтеу мерзімі бар мемлекеттік бағалы қағаздармен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дейінгі өтеу мерзімі бар мемлекеттік бағалы қағаздармен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астам өтеу мерзімі бар мемлекеттік бағалы қағаздармен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дейінгі өтеу мерзімі бар валюталық мәмілелермен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дейінгі өтеу мерзімі бар валюталық мәмілелермен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астам өтеу мерзімі бар валюталық мәмілелермен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дейінгі өтеу мерзімі бар пайыздық мәмілелермен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дейінгі өтеу мерзімі бар пайыздық мәмілелермен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астам өтеу мерзімі бар пайыздық мәмілелермен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дейінгі өтеу мерзімі бар мемлекеттік емес бағалы қағаздармен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дейінгі өтеу мерзімі бар мемлекеттік емес бағалы қағаздармен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астам өтеу мерзімі бар мемлекеттік емес бағалы қағаздармен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дейінгі өтеу мерзімі бар бағалы металдармен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дейінгі өтеу мерзімі бар бағалы металдармен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астам өтеу мерзімі бар бағалы металдармен 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дейінгі өтеу мерзімі бар басқа да операцияларменбайланысты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дейінгі өтеу мерзімі бар басқа да операцияларменбайланысты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астам өтеу мерзімі бар басқа да операцияларменбайланысты туынды қаржы құралдарымен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туынды қаржы құралдарының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w:t>
            </w:r>
            <w:r>
              <w:br/>
            </w:r>
            <w:r>
              <w:rPr>
                <w:rFonts w:ascii="Times New Roman"/>
                <w:b w:val="false"/>
                <w:i w:val="false"/>
                <w:color w:val="000000"/>
                <w:sz w:val="20"/>
              </w:rPr>
              <w:t>үшін пруденциалдық</w:t>
            </w:r>
            <w:r>
              <w:br/>
            </w:r>
            <w:r>
              <w:rPr>
                <w:rFonts w:ascii="Times New Roman"/>
                <w:b w:val="false"/>
                <w:i w:val="false"/>
                <w:color w:val="000000"/>
                <w:sz w:val="20"/>
              </w:rPr>
              <w:t>нормативтердің</w:t>
            </w:r>
            <w:r>
              <w:br/>
            </w:r>
            <w:r>
              <w:rPr>
                <w:rFonts w:ascii="Times New Roman"/>
                <w:b w:val="false"/>
                <w:i w:val="false"/>
                <w:color w:val="000000"/>
                <w:sz w:val="20"/>
              </w:rPr>
              <w:t>мәндерін есептеу қағидалары</w:t>
            </w:r>
            <w:r>
              <w:br/>
            </w:r>
            <w:r>
              <w:rPr>
                <w:rFonts w:ascii="Times New Roman"/>
                <w:b w:val="false"/>
                <w:i w:val="false"/>
                <w:color w:val="000000"/>
                <w:sz w:val="20"/>
              </w:rPr>
              <w:t>мен әдістемелеріне</w:t>
            </w:r>
            <w:r>
              <w:br/>
            </w:r>
            <w:r>
              <w:rPr>
                <w:rFonts w:ascii="Times New Roman"/>
                <w:b w:val="false"/>
                <w:i w:val="false"/>
                <w:color w:val="000000"/>
                <w:sz w:val="20"/>
              </w:rPr>
              <w:t>4-қосымша</w:t>
            </w:r>
          </w:p>
        </w:tc>
      </w:tr>
    </w:tbl>
    <w:bookmarkStart w:name="z207" w:id="123"/>
    <w:p>
      <w:pPr>
        <w:spacing w:after="0"/>
        <w:ind w:left="0"/>
        <w:jc w:val="left"/>
      </w:pPr>
      <w:r>
        <w:rPr>
          <w:rFonts w:ascii="Times New Roman"/>
          <w:b/>
          <w:i w:val="false"/>
          <w:color w:val="000000"/>
        </w:rPr>
        <w:t xml:space="preserve"> К2 ағымдағы өтімділік коэффициенті кестесі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Сауда-саттыққа қатысушылардың сауда-саттықты ұйымдастырушының корреспонденттік шоттарындағы ақшалары бойынша сауда-саттықты ұйымдастырушының сауда-саттыққа қатысушылары алдындағы міндеттемелерінің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өзінің қаражатымен жауапкершілікті көтеретін, сауда-саттыққа қатысушылардың сауда-саттықты ұйымдастырушыға қоятын нетто-талаптарының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ұйымдастырушысымен техникалық іркіліс басталу нәтижесінде өтеуге жататын мүше болудың барлық санаты бойынша сауда-саттықты ұйымдастырушының мүшелеріне келтірген барынша жоғарғы шығынның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шаманың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Қаржы нарығын реттеу және дамыту агенттігі Басқармасының 07.06.2023 </w:t>
      </w:r>
      <w:r>
        <w:rPr>
          <w:rFonts w:ascii="Times New Roman"/>
          <w:b w:val="false"/>
          <w:i w:val="false"/>
          <w:color w:val="ff0000"/>
          <w:sz w:val="28"/>
        </w:rPr>
        <w:t>№ 41</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w:t>
            </w:r>
            <w:r>
              <w:br/>
            </w:r>
            <w:r>
              <w:rPr>
                <w:rFonts w:ascii="Times New Roman"/>
                <w:b w:val="false"/>
                <w:i w:val="false"/>
                <w:color w:val="000000"/>
                <w:sz w:val="20"/>
              </w:rPr>
              <w:t>сақталуға міндетті өзге де</w:t>
            </w:r>
            <w:r>
              <w:br/>
            </w:r>
            <w:r>
              <w:rPr>
                <w:rFonts w:ascii="Times New Roman"/>
                <w:b w:val="false"/>
                <w:i w:val="false"/>
                <w:color w:val="000000"/>
                <w:sz w:val="20"/>
              </w:rPr>
              <w:t>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 әдістемелеріне</w:t>
            </w:r>
            <w:r>
              <w:br/>
            </w:r>
            <w:r>
              <w:rPr>
                <w:rFonts w:ascii="Times New Roman"/>
                <w:b w:val="false"/>
                <w:i w:val="false"/>
                <w:color w:val="000000"/>
                <w:sz w:val="20"/>
              </w:rPr>
              <w:t>3-қосымша</w:t>
            </w:r>
          </w:p>
        </w:tc>
      </w:tr>
    </w:tbl>
    <w:bookmarkStart w:name="z213" w:id="124"/>
    <w:p>
      <w:pPr>
        <w:spacing w:after="0"/>
        <w:ind w:left="0"/>
        <w:jc w:val="left"/>
      </w:pPr>
      <w:r>
        <w:rPr>
          <w:rFonts w:ascii="Times New Roman"/>
          <w:b/>
          <w:i w:val="false"/>
          <w:color w:val="000000"/>
        </w:rPr>
        <w:t xml:space="preserve"> Төлем қабілеттілігі маржасының ең төменгі мөлшерінің ұлғаю кестесі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шкала бойынша қайта сақтандырушының рейтингтік бағасы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берілген (берілетін) міндеттемелер көлемі, барлығы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берілген (берілетін) міндеттемелер көлемінің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мөлшерінің ұлғаю сомасы (мың теңгемен) (3-баған х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шартты ратификациялау туралы" 2014 жылғы 14 қазандағы Қазақстан Республикасының Заңымен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 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емес немесе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w:t>
            </w:r>
            <w:r>
              <w:br/>
            </w:r>
            <w:r>
              <w:rPr>
                <w:rFonts w:ascii="Times New Roman"/>
                <w:b w:val="false"/>
                <w:i w:val="false"/>
                <w:color w:val="000000"/>
                <w:sz w:val="20"/>
              </w:rPr>
              <w:t>сақталуға міндетті өзге де</w:t>
            </w:r>
            <w:r>
              <w:br/>
            </w:r>
            <w:r>
              <w:rPr>
                <w:rFonts w:ascii="Times New Roman"/>
                <w:b w:val="false"/>
                <w:i w:val="false"/>
                <w:color w:val="000000"/>
                <w:sz w:val="20"/>
              </w:rPr>
              <w:t>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 әдістемелеріне</w:t>
            </w:r>
            <w:r>
              <w:br/>
            </w:r>
            <w:r>
              <w:rPr>
                <w:rFonts w:ascii="Times New Roman"/>
                <w:b w:val="false"/>
                <w:i w:val="false"/>
                <w:color w:val="000000"/>
                <w:sz w:val="20"/>
              </w:rPr>
              <w:t>4-қосымша</w:t>
            </w:r>
          </w:p>
        </w:tc>
      </w:tr>
    </w:tbl>
    <w:bookmarkStart w:name="z216" w:id="125"/>
    <w:p>
      <w:pPr>
        <w:spacing w:after="0"/>
        <w:ind w:left="0"/>
        <w:jc w:val="left"/>
      </w:pPr>
      <w:r>
        <w:rPr>
          <w:rFonts w:ascii="Times New Roman"/>
          <w:b/>
          <w:i w:val="false"/>
          <w:color w:val="000000"/>
        </w:rPr>
        <w:t xml:space="preserve"> Сапасы мен өтімділігі бойынша жіктелуін ескере отырып, сақтандыру (қайта сақтандыру) ұйымы активтерінің кестесі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Қазақстан Республикасының екінші деңгейдегі банктеріндегі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w:t>
            </w:r>
          </w:p>
          <w:p>
            <w:pPr>
              <w:spacing w:after="20"/>
              <w:ind w:left="20"/>
              <w:jc w:val="both"/>
            </w:pPr>
            <w:r>
              <w:rPr>
                <w:rFonts w:ascii="Times New Roman"/>
                <w:b w:val="false"/>
                <w:i w:val="false"/>
                <w:color w:val="000000"/>
                <w:sz w:val="20"/>
              </w:rPr>
              <w:t>
Standard &amp; Poor's агенттiгiнiң халықаралық шкаласы бойынша "В"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банктерi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рейтингтік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активi болып табылатын депозитарлық қолхаттары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тізімінің "Негізгі" алаңы "акциялар" секторының "премиум" санатының талаптарына сәйкес келетін заңды тұлғалардың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осы акциялар базалық активі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осы акциялар базалық активі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Exchange Traded Commodities (ETC), Exchange Traded Notes (ETN)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"kzAA+"-тен "kzA-"-ке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 сомасынан 5 (бес) пайыз аспайтын сомада жылжымайтын мүлік түріндегі негізгі құрал-жабдықтары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 мақсаты үшін сатып алынған бағдарламалық қамтамасыз ету (жинақталған амортизацияны ескере отырып өзіндік құны мен сақтандыру (қайта сақтандыру) ұйымының өтімділігі жоғары активтері сомасынан 10 (он) пайыз аспайтын мөлшерінде)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алуға жататын сома, сақтанушылардан (қайта сақтанушылардан) және делдалдардан алынатын сақтандыру (қайта сақтандыру) ұйымының өтімділігі жоғары активтері сомасынан 10 (он) пайыз аспайтын сомадағы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айналыс мерзімі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w:t>
            </w:r>
            <w:r>
              <w:br/>
            </w:r>
            <w:r>
              <w:rPr>
                <w:rFonts w:ascii="Times New Roman"/>
                <w:b w:val="false"/>
                <w:i w:val="false"/>
                <w:color w:val="000000"/>
                <w:sz w:val="20"/>
              </w:rPr>
              <w:t>сақталуға міндетті өзге де</w:t>
            </w:r>
            <w:r>
              <w:br/>
            </w:r>
            <w:r>
              <w:rPr>
                <w:rFonts w:ascii="Times New Roman"/>
                <w:b w:val="false"/>
                <w:i w:val="false"/>
                <w:color w:val="000000"/>
                <w:sz w:val="20"/>
              </w:rPr>
              <w:t>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 әдістемелеріне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Сақтандыру (қайта сақтандыру) ұйымының жоғары өтімді активтерінің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 Standard &amp; Poor's агенттiгiнiң "В"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банктерi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шәкілі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шәкілі бойынша "kzA-" төмен емес рейтингі немесе басқа рейтингтік агенттіктердің бірінің ұлттық шәкілі бойынша осыған ұқсас деңгейдегі рейтингі бар Қазақстан Республикасы заңды тұлғаларының мемлекеттік емес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шәкілі бойынша "B+"-тен "B-"-қа дейінгі рейтингтік бағасы немесе басқа рейтингтік агенттіктердің бірінің осындай деңгейдегі рейтингі бар немесе Standard &amp; Poor's агенттігінің ұлттық шәкілі бойынша "kzBBB+"-тен "kzBB-"-қа дейінгі рейтингі немесе басқа рейтингтік агенттіктердің бірінің ұлттық шәкілі бойынша осыған ұқсас деңгейдегі рейтингі бар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"В+"-тен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"В+"-тен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"В+"-тен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Exchange Traded Commodities (ETC), Exchange Traded Notes (ETN)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басқаруды жүзеге асыратын</w:t>
            </w:r>
            <w:r>
              <w:br/>
            </w:r>
            <w:r>
              <w:rPr>
                <w:rFonts w:ascii="Times New Roman"/>
                <w:b w:val="false"/>
                <w:i w:val="false"/>
                <w:color w:val="000000"/>
                <w:sz w:val="20"/>
              </w:rPr>
              <w:t>ұйымдар сақтауға тиiстi</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қағидаларына қосымша</w:t>
            </w:r>
          </w:p>
        </w:tc>
      </w:tr>
    </w:tbl>
    <w:bookmarkStart w:name="z221" w:id="126"/>
    <w:p>
      <w:pPr>
        <w:spacing w:after="0"/>
        <w:ind w:left="0"/>
        <w:jc w:val="left"/>
      </w:pPr>
      <w:r>
        <w:rPr>
          <w:rFonts w:ascii="Times New Roman"/>
          <w:b/>
          <w:i w:val="false"/>
          <w:color w:val="000000"/>
        </w:rPr>
        <w:t xml:space="preserve"> Инвестициялық портфельді басқарушының пруденциялық нормативтерінің мәнін есептеу кестесі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Инвестициялық портфельді басқарушының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59-бабының 1-тармағында белгіленген функцияларды жүзеге асыратын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алаңының "акциялар" секторына енгізілген Қазақстан Республикасы заңды тұлғаларының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пайлары немесе негізгі қор индексіне байланысты пайлар бойынша баға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Exchange Traded Commodities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(инвестициялық портфельді басқарушының үлестес тұлғаларының дебиторлық берешегін қоспағанда) - инвестициялық портфельді басқарушының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аяқталуына байланысты туындайтын бағалы қағаздардың номиналды құнын төлеу бойынша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5 (бес) пайызынан аспайтын сомада жылжымайтын мүлік түріндегі инвестициялық портфельді басқарушының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w:t>
            </w:r>
            <w:r>
              <w:br/>
            </w:r>
            <w:r>
              <w:rPr>
                <w:rFonts w:ascii="Times New Roman"/>
                <w:b w:val="false"/>
                <w:i w:val="false"/>
                <w:color w:val="000000"/>
                <w:sz w:val="20"/>
              </w:rPr>
              <w:t>жүзеге асыратын ұйымдар</w:t>
            </w:r>
            <w:r>
              <w:br/>
            </w:r>
            <w:r>
              <w:rPr>
                <w:rFonts w:ascii="Times New Roman"/>
                <w:b w:val="false"/>
                <w:i w:val="false"/>
                <w:color w:val="000000"/>
                <w:sz w:val="20"/>
              </w:rPr>
              <w:t>сақтауға тиiстi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есеп айырысу қағидаларына</w:t>
            </w:r>
            <w:r>
              <w:br/>
            </w:r>
            <w:r>
              <w:rPr>
                <w:rFonts w:ascii="Times New Roman"/>
                <w:b w:val="false"/>
                <w:i w:val="false"/>
                <w:color w:val="000000"/>
                <w:sz w:val="20"/>
              </w:rPr>
              <w:t>қосымша</w:t>
            </w:r>
          </w:p>
        </w:tc>
      </w:tr>
    </w:tbl>
    <w:bookmarkStart w:name="z224" w:id="127"/>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 сақтауға тиiстi пруденциялық нормативтердің мәндерін есептеу кестесі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ақша және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1.11-жолдарында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59-бабының 1-тармағында белгіленген функцияларды жүзеге асыратын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"В+"-тен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"В+"-тен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"В+"-тен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Exchange Traded Commodities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w:t>
            </w:r>
            <w:r>
              <w:br/>
            </w:r>
            <w:r>
              <w:rPr>
                <w:rFonts w:ascii="Times New Roman"/>
                <w:b w:val="false"/>
                <w:i w:val="false"/>
                <w:color w:val="000000"/>
                <w:sz w:val="20"/>
              </w:rPr>
              <w:t>мен 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 әдістемелеріне</w:t>
            </w:r>
            <w:r>
              <w:br/>
            </w:r>
            <w:r>
              <w:rPr>
                <w:rFonts w:ascii="Times New Roman"/>
                <w:b w:val="false"/>
                <w:i w:val="false"/>
                <w:color w:val="000000"/>
                <w:sz w:val="20"/>
              </w:rPr>
              <w:t>3-қосымша</w:t>
            </w:r>
          </w:p>
        </w:tc>
      </w:tr>
    </w:tbl>
    <w:bookmarkStart w:name="z227" w:id="128"/>
    <w:p>
      <w:pPr>
        <w:spacing w:after="0"/>
        <w:ind w:left="0"/>
        <w:jc w:val="left"/>
      </w:pPr>
      <w:r>
        <w:rPr>
          <w:rFonts w:ascii="Times New Roman"/>
          <w:b/>
          <w:i w:val="false"/>
          <w:color w:val="000000"/>
        </w:rPr>
        <w:t xml:space="preserve"> Төлем қабілеттілігі маржасының ең төменгі мөлшерінің ұлғаю кестесі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шкала бойынша исламдық қайта сақтандырушының рейтингтік бағасы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исламдық қайта сақтандыру шарттары бойынша қайта сақтандыруға берілген (берілетін) міндеттемелер көлемі,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исламдық қайта сақтандыру шарттары бойынша қайта сақтандыруға берілген (берілетін) міндеттемелер көлемінің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мөлшерінің ұлғаю сомасы (мың теңгемен) (3-баған х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шартты ратификациялау туралы" 2014 жылғы 14 қазандағы Қазақстан Республикасының Заңымен ратифицикацияланған Еуразиялық экономикалық одақ туралы шартқа (бұдан әрі - ЕАЭО туралы шарт) қатысушы елдердің исламдық қайта сақтандырушыларын қоспағанда, Қазақстан Республикасының бейрезидент исламдық қайта сақтандырушылармен жасалған исламдық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исламдық қайта сақтандырушылармен жасалған исламдық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емес немесе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исламдық қайта сақтандырушыларымен жасалған исламдық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 әдістемелеріне</w:t>
            </w:r>
            <w:r>
              <w:br/>
            </w:r>
            <w:r>
              <w:rPr>
                <w:rFonts w:ascii="Times New Roman"/>
                <w:b w:val="false"/>
                <w:i w:val="false"/>
                <w:color w:val="000000"/>
                <w:sz w:val="20"/>
              </w:rPr>
              <w:t>4-қосымша</w:t>
            </w:r>
          </w:p>
        </w:tc>
      </w:tr>
    </w:tbl>
    <w:bookmarkStart w:name="z230" w:id="129"/>
    <w:p>
      <w:pPr>
        <w:spacing w:after="0"/>
        <w:ind w:left="0"/>
        <w:jc w:val="left"/>
      </w:pPr>
      <w:r>
        <w:rPr>
          <w:rFonts w:ascii="Times New Roman"/>
          <w:b/>
          <w:i w:val="false"/>
          <w:color w:val="000000"/>
        </w:rPr>
        <w:t xml:space="preserve"> Исламдық сақтандыру (қайта сақтандыру) ұйымының активтерін олардың сапасы мен өтімділігі бойынша жіктелуін ескере отырып есептеу кестесі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исламдық сақтандыру (қайта сақтандыру) ұйымы активтері сомасының 1 (бір) пайызынан аспайтын сомадағы кассадағы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исламдық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исламдық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табылатын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банктерінің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"kzBВ"-тен "kzBВ-"-ке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эмиссияланғанды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"ВВ-"-тен төмен емес рейтингі немесе басқа рейтингтік агенттіктердің бірінің осыған ұқсас деңгейдегі рейтингі немесе Standard &amp; Poor's ұлттық шкаласы бойынша "kzA-"-тен төмен емес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 заңды тұлғаларының мемлекеттік емес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Республикасының заңды тұлғаларының мемлекеттік емес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номиниирленген борыштық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бастап "ВВ-"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бастап "В-"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бастап "ВВ-"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бастап "В-"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 ел эмитенттерінің акциялары және көрсетілген акциялар олардың базалық активі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"Негізгі" алаңының "акциялар" секторы "премиум" санатының талаптарына сәйкес келетін заңды тұлғалардың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заңды тұлғалары -бейрезиденттерінің акциялары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 -бейрезиденттерінің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алаңының "акциялар" секторына енгізілген, Қазақстан Республикасы заңды тұлғаларының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бастап "ВВ-"-ке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бастап "В-"-ке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осы пайлар бойынша баға белгілеу негізгі қор индекстеріне байланған Exchange Traded Funds (ETF)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жұлдызынан" төмен емес рейтингтік бағасы бар Exchange Traded Funds (ETF), Exchange Traded Commodities (ETC), Exchange Traded Notes (ETN)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немесе Standard &amp; Poor's ұлттық шкаласы бойынша "kzAAA"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"ВВ+"-тен бастап "ВВ-"-ке дейін рейтингі немесе басқа рейтингтік агенттіктердің бірінің осыған ұқсас деңгейдегі рейтингі немесе Standard &amp; Poor's ұлттық шкаласы бойынша "kzAA+"-тен бастап "kzA-"-ке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бар Қазақстан Республикасының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и металл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мақсаттары үшін сатып алынған бағдарламалық қамтамасыз ету (жинақталған амортизацияны ескергендегі өзіндік құнның исламдық сақтандыру (қайта сақтандыру) ұйымының жоғары өтімді активтерінің сомасынан 10 (он) пайыздан аспайтын мөлшерде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сақтандырушылардан алынатын сомалар, сақтанушылардан (қайта сақтанушылардан) және делдалдардан алынатын исламдық сақтандыру (қайта сақтандыру) ұйымының өтімділігі жоғары активтері сомасының 10 (он) пайызынан аспайтын сомадағы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шығарылымының проспектісінде көзделген, олардың айналыс мерзімінің аяқталуына байланысты туындаған (бағалы қағаздар шығарылымы проспектісінің талаптары бойынша мерзімі өтпеген) бағалы қағаздардың номиналды құнын төлеу бойынша бағалы қағаздар эмитенттеріне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пруденциялық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 әдістемелеріне</w:t>
            </w:r>
            <w:r>
              <w:br/>
            </w:r>
            <w:r>
              <w:rPr>
                <w:rFonts w:ascii="Times New Roman"/>
                <w:b w:val="false"/>
                <w:i w:val="false"/>
                <w:color w:val="000000"/>
                <w:sz w:val="20"/>
              </w:rPr>
              <w:t>5-қосымша</w:t>
            </w:r>
          </w:p>
        </w:tc>
      </w:tr>
    </w:tbl>
    <w:bookmarkStart w:name="z233" w:id="130"/>
    <w:p>
      <w:pPr>
        <w:spacing w:after="0"/>
        <w:ind w:left="0"/>
        <w:jc w:val="left"/>
      </w:pPr>
      <w:r>
        <w:rPr>
          <w:rFonts w:ascii="Times New Roman"/>
          <w:b/>
          <w:i w:val="false"/>
          <w:color w:val="000000"/>
        </w:rPr>
        <w:t xml:space="preserve"> Исламдық сақтандыру (қайта сақтандыру) ұйымының өтімділігі жоғары активтердің жеткіліктілігі нормативін есептеу кестесі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исламдық сақтандыру (қайта сақтандыру) ұйымы активтерінің сомасынан 1 (бір) пайыздан аспайтын сомада кассадағы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исламдық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банктердегі ағымдағы шоттарындағы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банктердегі ағымдағы шоттарындағы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жөніндегі қызметті жүзеге асыратын ұйымның Қазақстан Республикасының екінші деңгейдегі банктеріндегі шоттарындағы исламдық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эмитент болып табылатын осы банктердің акциялары қор биржасының ресми тізімінің "Негізгі" алаңындағы "акциялар" секторында "премиум" санатына енгізілген немесе қор биржасы индексінің өкілдіктік тізімінде болса деген шартымен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Standard &amp; Poor's агенттігінің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"АА-"-тан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 Қазақстан Республикасының ұлттық валютасындағы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"ВВВ-"-тан төмен емес ұзақ мерзімді рейтингі немесе басқа рейтингтік агенттіктердің бірінің осыған ұқсас деңгейдегі рейтингі бар бейрезидент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қорлары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және қор биржасының ресми тізімінің "Негізгі"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Қазақстан Республикасының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"ВВ-"-тан төмен емес рейтингтік бағасы немесе басқа рейтингтік агенттіктердің бірінің осыған ұқсас деңгейдегі рейтингі, немесе Standard &amp; Poor's ұлттық шкаласы бойынша "kzАА+"-тен "kzА-"-ке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 тен "В-"-ке дейін ұзақ мерзімді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"АА-"-тан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номинирленген борыштық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(эмитентте) шетел эмитентінің борыштық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 рейтингтік бағасы немесе басқа рейтингтік агенттіктердің бірінің рейтингі бар (эмитентте) шетел эмитентінің мемлекеттік емес борыштық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(эмитентте) шетел эмитенттерінің мемлекеттік емес борыштық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индексінің құрамына кіретін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алаңы "акциялар" секторының "премиум" санатының талаптарына сай келетін қор биржасының ресми тізіміне енгізілген заңды тұлғалардың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 "стандарт" санатына енгізілген заңды тұлғалардың - Қазақстан Республикасы резиденттерінің акциялары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заңды тұлғалардың - Қазақстан Республикасы резиденттерінің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 "акциялар" секторына енгізілген Қазақстан Республикасының заңды тұлғаларының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 рейтингтік бағасы немесе басқа рейтингтік агенттіктердің бірінің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 бойынша баға белгіленімі негізгі қор индекстеріне байланған Exchange Traded Funds (ETF)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Exchange Traded Commodities (ETC), Exchange Traded Notes (ETN)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"BB+"-тен "ВВ-"-қа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"kzA-"-қа дейін рейтингті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"В-"-қа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"kzBBB+"-дан "kzВВ-"-қа дейін рейтингті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мен металл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айналыс мерзімі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