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c42df" w14:textId="fdc42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Микроқаржылық қызметті жүзеге асыратын ұйым қарыз алушысының борыштық жүктемесінің коэффициентін есептеу қағидаларын және шекті мәнін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28 қарашадағы № 215 қаулысы. Қазақстан Республикасының Әділет министрлігінде 2019 жылғы 3 желтоқсанда № 19670 болып тіркелді. Күші жойылды - Қазақстан Республикасы Қаржы нарығын реттеу және дамыту агенттігі Басқармасының 2026 жылғы 3 сәуірдегі № 50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03.04.2026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01.01.2020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17.02.2021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8"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 2019 жылғы 3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ҚАУЛЫ ЕТЕДІ: </w:t>
      </w:r>
    </w:p>
    <w:bookmarkEnd w:id="0"/>
    <w:bookmarkStart w:name="z0" w:id="1"/>
    <w:p>
      <w:pPr>
        <w:spacing w:after="0"/>
        <w:ind w:left="0"/>
        <w:jc w:val="both"/>
      </w:pPr>
      <w:r>
        <w:rPr>
          <w:rFonts w:ascii="Times New Roman"/>
          <w:b w:val="false"/>
          <w:i w:val="false"/>
          <w:color w:val="000000"/>
          <w:sz w:val="28"/>
        </w:rPr>
        <w:t>
      1. Мына:</w:t>
      </w:r>
    </w:p>
    <w:bookmarkEnd w:id="1"/>
    <w:bookmarkStart w:name="z49" w:id="2"/>
    <w:p>
      <w:pPr>
        <w:spacing w:after="0"/>
        <w:ind w:left="0"/>
        <w:jc w:val="both"/>
      </w:pPr>
      <w:r>
        <w:rPr>
          <w:rFonts w:ascii="Times New Roman"/>
          <w:b w:val="false"/>
          <w:i w:val="false"/>
          <w:color w:val="000000"/>
          <w:sz w:val="28"/>
        </w:rPr>
        <w:t>
      1) Микроқаржылық қызметті жүзеге асыратын ұйымның қарыз алушысының борыш жүктемесінің коэффициентін есептеу қағидалары;</w:t>
      </w:r>
    </w:p>
    <w:bookmarkEnd w:id="2"/>
    <w:bookmarkStart w:name="z50" w:id="3"/>
    <w:p>
      <w:pPr>
        <w:spacing w:after="0"/>
        <w:ind w:left="0"/>
        <w:jc w:val="both"/>
      </w:pPr>
      <w:r>
        <w:rPr>
          <w:rFonts w:ascii="Times New Roman"/>
          <w:b w:val="false"/>
          <w:i w:val="false"/>
          <w:color w:val="000000"/>
          <w:sz w:val="28"/>
        </w:rPr>
        <w:t xml:space="preserve">
      2) микроқаржылық қызметті жүзеге асыратын ұйымның қарыз алушысының борыш жүктемесі коэффициентінің шекті мәні 0,5 (нөл бүтін оннан бес) мөлшерінде, </w:t>
      </w:r>
    </w:p>
    <w:bookmarkEnd w:id="3"/>
    <w:bookmarkStart w:name="z51" w:id="4"/>
    <w:p>
      <w:pPr>
        <w:spacing w:after="0"/>
        <w:ind w:left="0"/>
        <w:jc w:val="both"/>
      </w:pPr>
      <w:r>
        <w:rPr>
          <w:rFonts w:ascii="Times New Roman"/>
          <w:b w:val="false"/>
          <w:i w:val="false"/>
          <w:color w:val="000000"/>
          <w:sz w:val="28"/>
        </w:rPr>
        <w:t>
      3) ойын бизнесіне белсенді тартылған адамның белгілері бар қарыз алушының, немесе соңғы 12 (он екі) айда банктік қарыз және (немесе) микрокредит бойынша күнтізбелік 90 (тоқсан) күннен астам мерзімі өткен берешегі бар қарыз алушының борыш жүктемесі коэффициентінің шекті мәні 0,25 (нөл бүтін жүзден жиырма бес) мөлшерінде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22.08.2025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5"/>
    <w:p>
      <w:pPr>
        <w:spacing w:after="0"/>
        <w:ind w:left="0"/>
        <w:jc w:val="both"/>
      </w:pPr>
      <w:r>
        <w:rPr>
          <w:rFonts w:ascii="Times New Roman"/>
          <w:b w:val="false"/>
          <w:i w:val="false"/>
          <w:color w:val="000000"/>
          <w:sz w:val="28"/>
        </w:rPr>
        <w:t>
      2. Қаржы ұйымдарының әдіснамасы және реттеу департаменті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Start w:name="z4" w:id="6"/>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6"/>
    <w:bookmarkStart w:name="z5"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7"/>
    <w:bookmarkStart w:name="z6" w:id="8"/>
    <w:p>
      <w:pPr>
        <w:spacing w:after="0"/>
        <w:ind w:left="0"/>
        <w:jc w:val="both"/>
      </w:pPr>
      <w:r>
        <w:rPr>
          <w:rFonts w:ascii="Times New Roman"/>
          <w:b w:val="false"/>
          <w:i w:val="false"/>
          <w:color w:val="000000"/>
          <w:sz w:val="28"/>
        </w:rPr>
        <w:t>
      5. Осы қаулы 2020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215 қаулысымен</w:t>
            </w:r>
            <w:r>
              <w:br/>
            </w:r>
            <w:r>
              <w:rPr>
                <w:rFonts w:ascii="Times New Roman"/>
                <w:b w:val="false"/>
                <w:i w:val="false"/>
                <w:color w:val="000000"/>
                <w:sz w:val="20"/>
              </w:rPr>
              <w:t>бекітілген</w:t>
            </w:r>
          </w:p>
        </w:tc>
      </w:tr>
    </w:tbl>
    <w:bookmarkStart w:name="z8" w:id="9"/>
    <w:p>
      <w:pPr>
        <w:spacing w:after="0"/>
        <w:ind w:left="0"/>
        <w:jc w:val="left"/>
      </w:pPr>
      <w:r>
        <w:rPr>
          <w:rFonts w:ascii="Times New Roman"/>
          <w:b/>
          <w:i w:val="false"/>
          <w:color w:val="000000"/>
        </w:rPr>
        <w:t xml:space="preserve"> Микроқаржылық қызметті жүзеге асыратын ұйым қарыз алушысының борыштық жүктемесінің коэффициентін есептеу қағидалары</w:t>
      </w:r>
    </w:p>
    <w:bookmarkEnd w:id="9"/>
    <w:p>
      <w:pPr>
        <w:spacing w:after="0"/>
        <w:ind w:left="0"/>
        <w:jc w:val="both"/>
      </w:pP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17.02.2021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bookmarkStart w:name="z9" w:id="10"/>
    <w:p>
      <w:pPr>
        <w:spacing w:after="0"/>
        <w:ind w:left="0"/>
        <w:jc w:val="left"/>
      </w:pPr>
      <w:r>
        <w:rPr>
          <w:rFonts w:ascii="Times New Roman"/>
          <w:b/>
          <w:i w:val="false"/>
          <w:color w:val="000000"/>
        </w:rPr>
        <w:t xml:space="preserve"> 1-тарау. Жалпы ережелер</w:t>
      </w:r>
    </w:p>
    <w:bookmarkEnd w:id="10"/>
    <w:bookmarkStart w:name="z10" w:id="11"/>
    <w:p>
      <w:pPr>
        <w:spacing w:after="0"/>
        <w:ind w:left="0"/>
        <w:jc w:val="both"/>
      </w:pPr>
      <w:r>
        <w:rPr>
          <w:rFonts w:ascii="Times New Roman"/>
          <w:b w:val="false"/>
          <w:i w:val="false"/>
          <w:color w:val="000000"/>
          <w:sz w:val="28"/>
        </w:rPr>
        <w:t xml:space="preserve">
      1. Осы Микроқаржылық қызметті жүзеге асыратын ұйым қарыз алушысының борыштық жүктемесінің коэффициентін есептеу қағидалары (бұдан әрі – Қағидалар) "Микроқаржылық қызмет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қызметін Заңның 3-бабы </w:t>
      </w:r>
      <w:r>
        <w:rPr>
          <w:rFonts w:ascii="Times New Roman"/>
          <w:b w:val="false"/>
          <w:i w:val="false"/>
          <w:color w:val="000000"/>
          <w:sz w:val="28"/>
        </w:rPr>
        <w:t>1-1-тармағының</w:t>
      </w:r>
      <w:r>
        <w:rPr>
          <w:rFonts w:ascii="Times New Roman"/>
          <w:b w:val="false"/>
          <w:i w:val="false"/>
          <w:color w:val="000000"/>
          <w:sz w:val="28"/>
        </w:rPr>
        <w:t xml:space="preserve"> 3) тармақшасына сәйкес микроқаржылық қызметті жүзеге асыратын ұйым (бұдан әрі – микроқаржы ұйымы) қарыз алушысының борыштық жүктемесінің коэффициентін есептеу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17.02.2021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12"/>
    <w:p>
      <w:pPr>
        <w:spacing w:after="0"/>
        <w:ind w:left="0"/>
        <w:jc w:val="both"/>
      </w:pPr>
      <w:r>
        <w:rPr>
          <w:rFonts w:ascii="Times New Roman"/>
          <w:b w:val="false"/>
          <w:i w:val="false"/>
          <w:color w:val="000000"/>
          <w:sz w:val="28"/>
        </w:rPr>
        <w:t>
      2. Қағидаларда Заңда көрсетілген негізгі ұғымдар, сондай-ақ мынадай ұғымдар пайдаланылады:</w:t>
      </w:r>
    </w:p>
    <w:bookmarkEnd w:id="12"/>
    <w:bookmarkStart w:name="z52" w:id="13"/>
    <w:p>
      <w:pPr>
        <w:spacing w:after="0"/>
        <w:ind w:left="0"/>
        <w:jc w:val="both"/>
      </w:pPr>
      <w:r>
        <w:rPr>
          <w:rFonts w:ascii="Times New Roman"/>
          <w:b w:val="false"/>
          <w:i w:val="false"/>
          <w:color w:val="000000"/>
          <w:sz w:val="28"/>
        </w:rPr>
        <w:t>
      1) кредиттік желі – микроқаржы ұйымының қарыз алушыға микрокредит алу уақытын өзі анықтауға мүмкіндік беретін талаптармен, бірақ микрокредиттер беру қағидаларында және кредиттік желі беру (ашу) туралы келісімде айқындалған сома мен уақыт шегінде қарыз алушыға микрокредит беру міндеттемесі;</w:t>
      </w:r>
    </w:p>
    <w:bookmarkEnd w:id="13"/>
    <w:bookmarkStart w:name="z53" w:id="14"/>
    <w:p>
      <w:pPr>
        <w:spacing w:after="0"/>
        <w:ind w:left="0"/>
        <w:jc w:val="both"/>
      </w:pPr>
      <w:r>
        <w:rPr>
          <w:rFonts w:ascii="Times New Roman"/>
          <w:b w:val="false"/>
          <w:i w:val="false"/>
          <w:color w:val="000000"/>
          <w:sz w:val="28"/>
        </w:rPr>
        <w:t>
      2) кредиттік лимит – кредиттік желінің шекті сомасы;</w:t>
      </w:r>
    </w:p>
    <w:bookmarkEnd w:id="14"/>
    <w:bookmarkStart w:name="z54" w:id="15"/>
    <w:p>
      <w:pPr>
        <w:spacing w:after="0"/>
        <w:ind w:left="0"/>
        <w:jc w:val="both"/>
      </w:pPr>
      <w:r>
        <w:rPr>
          <w:rFonts w:ascii="Times New Roman"/>
          <w:b w:val="false"/>
          <w:i w:val="false"/>
          <w:color w:val="000000"/>
          <w:sz w:val="28"/>
        </w:rPr>
        <w:t xml:space="preserve">
      3) қарыз алушы – </w:t>
      </w:r>
      <w:r>
        <w:rPr>
          <w:rFonts w:ascii="Times New Roman"/>
          <w:b w:val="false"/>
          <w:i w:val="false"/>
          <w:color w:val="000000"/>
          <w:sz w:val="28"/>
        </w:rPr>
        <w:t>Заңның</w:t>
      </w:r>
      <w:r>
        <w:rPr>
          <w:rFonts w:ascii="Times New Roman"/>
          <w:b w:val="false"/>
          <w:i w:val="false"/>
          <w:color w:val="000000"/>
          <w:sz w:val="28"/>
        </w:rPr>
        <w:t xml:space="preserve"> 3-бабы 1-1-тармағының 3) тармақшасына сәйкес микроқаржы ұйымының микрокредит беру жөніндегі қызметтерін пайдалануға ниет білдірген немесе пайдаланатын Қазақстан Республикасының резидент жеке тұлғасы;</w:t>
      </w:r>
    </w:p>
    <w:bookmarkEnd w:id="15"/>
    <w:bookmarkStart w:name="z55" w:id="16"/>
    <w:p>
      <w:pPr>
        <w:spacing w:after="0"/>
        <w:ind w:left="0"/>
        <w:jc w:val="both"/>
      </w:pPr>
      <w:r>
        <w:rPr>
          <w:rFonts w:ascii="Times New Roman"/>
          <w:b w:val="false"/>
          <w:i w:val="false"/>
          <w:color w:val="000000"/>
          <w:sz w:val="28"/>
        </w:rPr>
        <w:t>
      4) ресми кіріс – мына құжаттардың бірі және (немесе) бірнешеуінің:</w:t>
      </w:r>
    </w:p>
    <w:bookmarkEnd w:id="16"/>
    <w:p>
      <w:pPr>
        <w:spacing w:after="0"/>
        <w:ind w:left="0"/>
        <w:jc w:val="both"/>
      </w:pPr>
      <w:r>
        <w:rPr>
          <w:rFonts w:ascii="Times New Roman"/>
          <w:b w:val="false"/>
          <w:i w:val="false"/>
          <w:color w:val="000000"/>
          <w:sz w:val="28"/>
        </w:rPr>
        <w:t>
      жұмыс берушіден жалақы және басқа да кірістер түсетін банктік шоттан үзінді-көшірме, немесе бірыңғай жинақтаушы зейнетақы қорының немесе "Азаматтарға арналған үкімет" мемлекеттік корпорациясының дерекқорынан міндетті зейнетақы жарналары, салымшының (алушының) міндетті кәсіби зейнетақы жарналары бойынша алынған ақпарат немесе міндетті зейнетақы жарналарының және жеке табыс салығының төленген сомаларын шегергенде, жеке тұлғалардың кірістері туралы ақпарат бөлігінде орталық атқарушы органдардың және оларға тиесілі не ведомстволық бағынысты заңды тұлғалардың дерекқорынан алынған ақпарат;</w:t>
      </w:r>
    </w:p>
    <w:p>
      <w:pPr>
        <w:spacing w:after="0"/>
        <w:ind w:left="0"/>
        <w:jc w:val="both"/>
      </w:pPr>
      <w:r>
        <w:rPr>
          <w:rFonts w:ascii="Times New Roman"/>
          <w:b w:val="false"/>
          <w:i w:val="false"/>
          <w:color w:val="000000"/>
          <w:sz w:val="28"/>
        </w:rPr>
        <w:t>
      зейнетақы төлемдері түсетін банктік шоттан үзінді-көшірме;</w:t>
      </w:r>
    </w:p>
    <w:p>
      <w:pPr>
        <w:spacing w:after="0"/>
        <w:ind w:left="0"/>
        <w:jc w:val="both"/>
      </w:pPr>
      <w:r>
        <w:rPr>
          <w:rFonts w:ascii="Times New Roman"/>
          <w:b w:val="false"/>
          <w:i w:val="false"/>
          <w:color w:val="000000"/>
          <w:sz w:val="28"/>
        </w:rPr>
        <w:t xml:space="preserve">
       "Қызметкер еңбек (қызметтік) міндеттерін атқарған кезде оны жазатайым оқиғалардан міндетті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жасалған зейнетақы аннуитеті шарты бойынша, аннуитеттік сақтандыру шарты бойынша сақтандыру төлемдері түсетін банктік шоттан үзінді-көшірменің;</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патенттің негізінде арнайы салық режимін қолданған кезде салық салынатын кірістің 5 (бес) пайызы;</w:t>
      </w:r>
    </w:p>
    <w:p>
      <w:pPr>
        <w:spacing w:after="0"/>
        <w:ind w:left="0"/>
        <w:jc w:val="both"/>
      </w:pPr>
      <w:r>
        <w:rPr>
          <w:rFonts w:ascii="Times New Roman"/>
          <w:b w:val="false"/>
          <w:i w:val="false"/>
          <w:color w:val="000000"/>
          <w:sz w:val="28"/>
        </w:rPr>
        <w:t>
      жеңілдетілген декларация негізінде арнайы салық режимін қолданған кезде салық салынатын кірістің 15 (он бес) пайызы;</w:t>
      </w:r>
    </w:p>
    <w:p>
      <w:pPr>
        <w:spacing w:after="0"/>
        <w:ind w:left="0"/>
        <w:jc w:val="both"/>
      </w:pPr>
      <w:r>
        <w:rPr>
          <w:rFonts w:ascii="Times New Roman"/>
          <w:b w:val="false"/>
          <w:i w:val="false"/>
          <w:color w:val="000000"/>
          <w:sz w:val="28"/>
        </w:rPr>
        <w:t>
      тіркелген шегерімді пайдалана отырып арнайы салық режимінің салық салынатын кірісінің 20 (жиырма) пайызы негізінде салықтық аударымдардың негізінде жеке тұлға-дара кәсіпкердің кірісі туралы ақпарат негізінде есептелген орташа айлық кіріс.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22.08.2025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3. Микроқаржы ұйымы:</w:t>
      </w:r>
    </w:p>
    <w:bookmarkEnd w:id="17"/>
    <w:p>
      <w:pPr>
        <w:spacing w:after="0"/>
        <w:ind w:left="0"/>
        <w:jc w:val="both"/>
      </w:pPr>
      <w:r>
        <w:rPr>
          <w:rFonts w:ascii="Times New Roman"/>
          <w:b w:val="false"/>
          <w:i w:val="false"/>
          <w:color w:val="000000"/>
          <w:sz w:val="28"/>
        </w:rPr>
        <w:t xml:space="preserve">
      қарыз алушыға микрокредит, оның ішінде қарыз алушыға ашылған кредиттік желі шеңберінде микрокредит (микрокредиттің бір бөлігін) беру; </w:t>
      </w:r>
    </w:p>
    <w:p>
      <w:pPr>
        <w:spacing w:after="0"/>
        <w:ind w:left="0"/>
        <w:jc w:val="both"/>
      </w:pPr>
      <w:r>
        <w:rPr>
          <w:rFonts w:ascii="Times New Roman"/>
          <w:b w:val="false"/>
          <w:i w:val="false"/>
          <w:color w:val="000000"/>
          <w:sz w:val="28"/>
        </w:rPr>
        <w:t>
      қарыз алушыға кредиттік желі ашу (кредиттік лимитті белгілеу);</w:t>
      </w:r>
    </w:p>
    <w:p>
      <w:pPr>
        <w:spacing w:after="0"/>
        <w:ind w:left="0"/>
        <w:jc w:val="both"/>
      </w:pPr>
      <w:r>
        <w:rPr>
          <w:rFonts w:ascii="Times New Roman"/>
          <w:b w:val="false"/>
          <w:i w:val="false"/>
          <w:color w:val="000000"/>
          <w:sz w:val="28"/>
        </w:rPr>
        <w:t>
      қарыз алушыға жасалған микрокредит беру туралы шарты (шарттары) шеңберінде қосымша микрокредит беру;</w:t>
      </w:r>
    </w:p>
    <w:p>
      <w:pPr>
        <w:spacing w:after="0"/>
        <w:ind w:left="0"/>
        <w:jc w:val="both"/>
      </w:pPr>
      <w:r>
        <w:rPr>
          <w:rFonts w:ascii="Times New Roman"/>
          <w:b w:val="false"/>
          <w:i w:val="false"/>
          <w:color w:val="000000"/>
          <w:sz w:val="28"/>
        </w:rPr>
        <w:t>
      микрокредитті өтеу кестесіне сәйкес осы микрокредит бойынша мерзімді төлемдер мөлшерінің ұлғаюына алып келетін, қарыз алушының ашық кредиттік желісінің және (немесе) микрокредит талаптарының өзгеруі туралы шешімдер қабылданғанға дейін қарыз алушының борыш жүктемесінің коэффициентін есептеуді жүзеге асырады.</w:t>
      </w:r>
    </w:p>
    <w:p>
      <w:pPr>
        <w:spacing w:after="0"/>
        <w:ind w:left="0"/>
        <w:jc w:val="both"/>
      </w:pPr>
      <w:r>
        <w:rPr>
          <w:rFonts w:ascii="Times New Roman"/>
          <w:b w:val="false"/>
          <w:i w:val="false"/>
          <w:color w:val="000000"/>
          <w:sz w:val="28"/>
        </w:rPr>
        <w:t>
      Осы тармақтың бірінші бөлігінің талаптары кейіннен мұндай құжаттарды және мәліметтерді талдау нәтижелерін микроқаржы ұйымының бағдарламалық қамтылымында және (немесе) қарыз алушының кредиттік досьесінде сақтай отырып, қарыз алушының кәсіпкерлік қызметін растайтын құжаттарды және (немесе) өзге де мәліметтерді ұсыну жағдайларын қоспағанда, кәсіпкерлік қызметті жүзеге асырумен байланысты мақсаттарға дара кәсіпкерлер болып табылмайтын жеке тұлғаларға берілген микрокредиттерге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27.01.2026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xml:space="preserve">
      4. Қағидалардың </w:t>
      </w:r>
      <w:r>
        <w:rPr>
          <w:rFonts w:ascii="Times New Roman"/>
          <w:b w:val="false"/>
          <w:i w:val="false"/>
          <w:color w:val="000000"/>
          <w:sz w:val="28"/>
        </w:rPr>
        <w:t>3-тармағының</w:t>
      </w:r>
      <w:r>
        <w:rPr>
          <w:rFonts w:ascii="Times New Roman"/>
          <w:b w:val="false"/>
          <w:i w:val="false"/>
          <w:color w:val="000000"/>
          <w:sz w:val="28"/>
        </w:rPr>
        <w:t xml:space="preserve"> талаптары қарыз алушыларға кәсіпкерлік қызметті жүзеге асыруға байланысты емес тауарларды, жұмыстарды және көрсетілетін қызметтерді сатып алуға берілген микрокредиттерге қолданылады.</w:t>
      </w:r>
    </w:p>
    <w:bookmarkEnd w:id="18"/>
    <w:p>
      <w:pPr>
        <w:spacing w:after="0"/>
        <w:ind w:left="0"/>
        <w:jc w:val="both"/>
      </w:pPr>
      <w:r>
        <w:rPr>
          <w:rFonts w:ascii="Times New Roman"/>
          <w:b w:val="false"/>
          <w:i w:val="false"/>
          <w:color w:val="000000"/>
          <w:sz w:val="28"/>
        </w:rPr>
        <w:t>
      Қарыз алушының борыш жүктемесі коэффициентінің ең жоғары деңгейін сақтау жөніндегі талап микрокредит 2025 жылғы 1 қаңтардан 2026 жылғы 31 желтоқсанға дейін қоса алған кезеңде:</w:t>
      </w:r>
    </w:p>
    <w:p>
      <w:pPr>
        <w:spacing w:after="0"/>
        <w:ind w:left="0"/>
        <w:jc w:val="both"/>
      </w:pPr>
      <w:r>
        <w:rPr>
          <w:rFonts w:ascii="Times New Roman"/>
          <w:b w:val="false"/>
          <w:i w:val="false"/>
          <w:color w:val="000000"/>
          <w:sz w:val="28"/>
        </w:rPr>
        <w:t>
      пайдалануда болмаған және Қазақстан Республикасының аумағында алғаш рет тіркелетін және микрокредит бойынша кепілді қамтамасыз ету болып табылатын жаңа автокөлік құралын сатып алу мақсаттары үшін;</w:t>
      </w:r>
    </w:p>
    <w:p>
      <w:pPr>
        <w:spacing w:after="0"/>
        <w:ind w:left="0"/>
        <w:jc w:val="both"/>
      </w:pPr>
      <w:r>
        <w:rPr>
          <w:rFonts w:ascii="Times New Roman"/>
          <w:b w:val="false"/>
          <w:i w:val="false"/>
          <w:color w:val="000000"/>
          <w:sz w:val="28"/>
        </w:rPr>
        <w:t>
      бастапқы жарнасы осы автокөлік құралы құнының кемінде 50 (елу) пайызын құрайтын пайдалануда болған және микрокредит бойынша кепілді қамтамасыз ету болып табылатын автокөлік құралын сатып алу мақсаттары үшін;</w:t>
      </w:r>
    </w:p>
    <w:p>
      <w:pPr>
        <w:spacing w:after="0"/>
        <w:ind w:left="0"/>
        <w:jc w:val="both"/>
      </w:pPr>
      <w:r>
        <w:rPr>
          <w:rFonts w:ascii="Times New Roman"/>
          <w:b w:val="false"/>
          <w:i w:val="false"/>
          <w:color w:val="000000"/>
          <w:sz w:val="28"/>
        </w:rPr>
        <w:t>
      бастапқы жарнасы осы автокөлік құралының құнынан кемінде 30 (отыз) пайыз болатын 3 (үш) жылға дейін пайдалануда болған және микрокредит бойынша кепілді қамтамасыз ету болып табылатын автокөлік құралын сатып алу мақсаттары үшін қолданылмайды.</w:t>
      </w:r>
    </w:p>
    <w:p>
      <w:pPr>
        <w:spacing w:after="0"/>
        <w:ind w:left="0"/>
        <w:jc w:val="both"/>
      </w:pPr>
      <w:r>
        <w:rPr>
          <w:rFonts w:ascii="Times New Roman"/>
          <w:b w:val="false"/>
          <w:i w:val="false"/>
          <w:color w:val="000000"/>
          <w:sz w:val="28"/>
        </w:rPr>
        <w:t>
      Микроқаржы ұйымы кредиттік тәуекелдерді мониторингтеу мақсатында осы тармақтың екінші бөлігінде көрсетілген микрокредиттер бойынша қарыз алушының борыш жүктемесінің коэффициентін есептеуді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14.02.2025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19" w:id="19"/>
    <w:p>
      <w:pPr>
        <w:spacing w:after="0"/>
        <w:ind w:left="0"/>
        <w:jc w:val="left"/>
      </w:pPr>
      <w:r>
        <w:rPr>
          <w:rFonts w:ascii="Times New Roman"/>
          <w:b/>
          <w:i w:val="false"/>
          <w:color w:val="000000"/>
        </w:rPr>
        <w:t xml:space="preserve"> 2-тарау. Қарыз алушының борыштық жүктемесінің коэффициентін есептеу тәртібі</w:t>
      </w:r>
    </w:p>
    <w:bookmarkEnd w:id="19"/>
    <w:bookmarkStart w:name="z20" w:id="20"/>
    <w:p>
      <w:pPr>
        <w:spacing w:after="0"/>
        <w:ind w:left="0"/>
        <w:jc w:val="both"/>
      </w:pPr>
      <w:r>
        <w:rPr>
          <w:rFonts w:ascii="Times New Roman"/>
          <w:b w:val="false"/>
          <w:i w:val="false"/>
          <w:color w:val="000000"/>
          <w:sz w:val="28"/>
        </w:rPr>
        <w:t>
      5. Микроқаржы ұйымы қарыз алушының борыштық жүктемесінің коэффициентін екі кезеңмен есептейді:</w:t>
      </w:r>
    </w:p>
    <w:bookmarkEnd w:id="20"/>
    <w:bookmarkStart w:name="z21" w:id="21"/>
    <w:p>
      <w:pPr>
        <w:spacing w:after="0"/>
        <w:ind w:left="0"/>
        <w:jc w:val="both"/>
      </w:pPr>
      <w:r>
        <w:rPr>
          <w:rFonts w:ascii="Times New Roman"/>
          <w:b w:val="false"/>
          <w:i w:val="false"/>
          <w:color w:val="000000"/>
          <w:sz w:val="28"/>
        </w:rPr>
        <w:t>
      1) бірінші кезең – қарыз алушының төлем қабілеттілігін бағалау;</w:t>
      </w:r>
    </w:p>
    <w:bookmarkEnd w:id="21"/>
    <w:bookmarkStart w:name="z22" w:id="22"/>
    <w:p>
      <w:pPr>
        <w:spacing w:after="0"/>
        <w:ind w:left="0"/>
        <w:jc w:val="both"/>
      </w:pPr>
      <w:r>
        <w:rPr>
          <w:rFonts w:ascii="Times New Roman"/>
          <w:b w:val="false"/>
          <w:i w:val="false"/>
          <w:color w:val="000000"/>
          <w:sz w:val="28"/>
        </w:rPr>
        <w:t>
      2) екінші кезең – қарыз алушының борыштық жүктемесінің коэффициентін есептеу.</w:t>
      </w:r>
    </w:p>
    <w:bookmarkEnd w:id="22"/>
    <w:bookmarkStart w:name="z23" w:id="23"/>
    <w:p>
      <w:pPr>
        <w:spacing w:after="0"/>
        <w:ind w:left="0"/>
        <w:jc w:val="both"/>
      </w:pPr>
      <w:r>
        <w:rPr>
          <w:rFonts w:ascii="Times New Roman"/>
          <w:b w:val="false"/>
          <w:i w:val="false"/>
          <w:color w:val="000000"/>
          <w:sz w:val="28"/>
        </w:rPr>
        <w:t>
      6. Қарыз алушының төлем қабілеттілігін бағалау төмендегідей жүзеге асырылады:</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9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942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ҚК – қарыз алушының кірісі;</w:t>
      </w:r>
    </w:p>
    <w:p>
      <w:pPr>
        <w:spacing w:after="0"/>
        <w:ind w:left="0"/>
        <w:jc w:val="both"/>
      </w:pPr>
      <w:r>
        <w:rPr>
          <w:rFonts w:ascii="Times New Roman"/>
          <w:b w:val="false"/>
          <w:i w:val="false"/>
          <w:color w:val="000000"/>
          <w:sz w:val="28"/>
        </w:rPr>
        <w:t>
      ЕТКДШ – "Республикалық бюджет туралы" Қазақстан Республикасының Заңымен (бұдан әрі – Бюджет туралы заң) тиісті қаржы жылына белгіленген ең төмен күнкөріс деңгейінің шамасы";</w:t>
      </w:r>
    </w:p>
    <w:p>
      <w:pPr>
        <w:spacing w:after="0"/>
        <w:ind w:left="0"/>
        <w:jc w:val="both"/>
      </w:pPr>
      <w:r>
        <w:rPr>
          <w:rFonts w:ascii="Times New Roman"/>
          <w:b w:val="false"/>
          <w:i w:val="false"/>
          <w:color w:val="000000"/>
          <w:sz w:val="28"/>
        </w:rPr>
        <w:t>
      Сктом – отбасының кәмелетке толмаған мүшелерінің саны.</w:t>
      </w:r>
    </w:p>
    <w:p>
      <w:pPr>
        <w:spacing w:after="0"/>
        <w:ind w:left="0"/>
        <w:jc w:val="both"/>
      </w:pPr>
      <w:r>
        <w:rPr>
          <w:rFonts w:ascii="Times New Roman"/>
          <w:b w:val="false"/>
          <w:i w:val="false"/>
          <w:color w:val="000000"/>
          <w:sz w:val="28"/>
        </w:rPr>
        <w:t>
      Қарыз алушының кірісі мына өлшемшарттардың біреуі және (немесе) бірнешеуі:</w:t>
      </w:r>
    </w:p>
    <w:p>
      <w:pPr>
        <w:spacing w:after="0"/>
        <w:ind w:left="0"/>
        <w:jc w:val="both"/>
      </w:pPr>
      <w:r>
        <w:rPr>
          <w:rFonts w:ascii="Times New Roman"/>
          <w:b w:val="false"/>
          <w:i w:val="false"/>
          <w:color w:val="000000"/>
          <w:sz w:val="28"/>
        </w:rPr>
        <w:t>
      1) қарыз алушының өтініш жасаған күннің алдындағы 6 (алты) айдағы ресми кірісі;</w:t>
      </w:r>
    </w:p>
    <w:p>
      <w:pPr>
        <w:spacing w:after="0"/>
        <w:ind w:left="0"/>
        <w:jc w:val="both"/>
      </w:pPr>
      <w:r>
        <w:rPr>
          <w:rFonts w:ascii="Times New Roman"/>
          <w:b w:val="false"/>
          <w:i w:val="false"/>
          <w:color w:val="000000"/>
          <w:sz w:val="28"/>
        </w:rPr>
        <w:t>
      2) қарыз алушының өтініш жасаған күннің алдындағы 6 (алты) айдағы дебеттік карта бойынша шығыстардың орташа айлық сомасы;</w:t>
      </w:r>
    </w:p>
    <w:p>
      <w:pPr>
        <w:spacing w:after="0"/>
        <w:ind w:left="0"/>
        <w:jc w:val="both"/>
      </w:pPr>
      <w:r>
        <w:rPr>
          <w:rFonts w:ascii="Times New Roman"/>
          <w:b w:val="false"/>
          <w:i w:val="false"/>
          <w:color w:val="000000"/>
          <w:sz w:val="28"/>
        </w:rPr>
        <w:t>
      3) қарыз алушының өтініш жасаған күннің алдындағы 6 (алты) айдағы дебеттік картаны толықтырудың орташа айлық сомасы;</w:t>
      </w:r>
    </w:p>
    <w:p>
      <w:pPr>
        <w:spacing w:after="0"/>
        <w:ind w:left="0"/>
        <w:jc w:val="both"/>
      </w:pPr>
      <w:r>
        <w:rPr>
          <w:rFonts w:ascii="Times New Roman"/>
          <w:b w:val="false"/>
          <w:i w:val="false"/>
          <w:color w:val="000000"/>
          <w:sz w:val="28"/>
        </w:rPr>
        <w:t>
      4) қарыз алушының өтініш жасаған күннің алдындағы 6 (алты) айдағы депозиттегі және (немесе) ағымдағы шоттағы қалдықтардың орташа айлық сомасының айларда көрсетілген берілетін кредит мерзіміне қатынасы;</w:t>
      </w:r>
    </w:p>
    <w:p>
      <w:pPr>
        <w:spacing w:after="0"/>
        <w:ind w:left="0"/>
        <w:jc w:val="both"/>
      </w:pPr>
      <w:r>
        <w:rPr>
          <w:rFonts w:ascii="Times New Roman"/>
          <w:b w:val="false"/>
          <w:i w:val="false"/>
          <w:color w:val="000000"/>
          <w:sz w:val="28"/>
        </w:rPr>
        <w:t>
      5) қарыз алушының өтініш жасаған күннің алдындағы 6 (алты) ай үшін депозиттерді және (немесе) ағымдағы шоттарды толықтырудың орташа айлық сомасы;</w:t>
      </w:r>
    </w:p>
    <w:p>
      <w:pPr>
        <w:spacing w:after="0"/>
        <w:ind w:left="0"/>
        <w:jc w:val="both"/>
      </w:pPr>
      <w:r>
        <w:rPr>
          <w:rFonts w:ascii="Times New Roman"/>
          <w:b w:val="false"/>
          <w:i w:val="false"/>
          <w:color w:val="000000"/>
          <w:sz w:val="28"/>
        </w:rPr>
        <w:t>
      6) қарыз алушының өтініш жасаған күннің алдындағы 6 (алты) ай үшін депозиттерден және (немесе) ағымдағы шоттардан алынған қаражаттың орташа айлық сомасы;</w:t>
      </w:r>
    </w:p>
    <w:p>
      <w:pPr>
        <w:spacing w:after="0"/>
        <w:ind w:left="0"/>
        <w:jc w:val="both"/>
      </w:pPr>
      <w:r>
        <w:rPr>
          <w:rFonts w:ascii="Times New Roman"/>
          <w:b w:val="false"/>
          <w:i w:val="false"/>
          <w:color w:val="000000"/>
          <w:sz w:val="28"/>
        </w:rPr>
        <w:t>
      7) қарыз алушының өтініш жасаған күннің алдындағы қатарынан күнтізбелік соңғы 6 (алты) айдағы борыш жүктемесі коэффициентінің (0,5) рұқсат етілген ең жоғары мәніне төлем мерзімін өткізусіз жасаған өтелген және (немесе) өтелмеген банктік қарыздар және микрокредиттер бойынша қарыз алушының ай сайынғы төлемдері сомасының орташа мәніне қатынасы ретінде айқындалатын қарыз алушының кірісі;</w:t>
      </w:r>
    </w:p>
    <w:p>
      <w:pPr>
        <w:spacing w:after="0"/>
        <w:ind w:left="0"/>
        <w:jc w:val="both"/>
      </w:pPr>
      <w:r>
        <w:rPr>
          <w:rFonts w:ascii="Times New Roman"/>
          <w:b w:val="false"/>
          <w:i w:val="false"/>
          <w:color w:val="000000"/>
          <w:sz w:val="28"/>
        </w:rPr>
        <w:t>
      8) қарыз алушының өтініш жасаған күннің алдындағы 6 (алты) айдағы жолаушыларды және жүкті таксимен тасымалдаудан орташа айлық кірісі (мұндай кірістер делдал компания арқылы расталған кезде);</w:t>
      </w:r>
    </w:p>
    <w:p>
      <w:pPr>
        <w:spacing w:after="0"/>
        <w:ind w:left="0"/>
        <w:jc w:val="both"/>
      </w:pPr>
      <w:r>
        <w:rPr>
          <w:rFonts w:ascii="Times New Roman"/>
          <w:b w:val="false"/>
          <w:i w:val="false"/>
          <w:color w:val="000000"/>
          <w:sz w:val="28"/>
        </w:rPr>
        <w:t>
      9) қарыз алушының өтініш жасаған күнінің алдындағы 6 (алты) айдағы жұмыс орнынан түсетін кірістер туралы анықтаманың және (немесе) оқу орнынан алынатын стипендияның мөлшері туралы анықтаманың негізінде есептелген орташа айлық кірісі.</w:t>
      </w:r>
    </w:p>
    <w:p>
      <w:pPr>
        <w:spacing w:after="0"/>
        <w:ind w:left="0"/>
        <w:jc w:val="both"/>
      </w:pPr>
      <w:r>
        <w:rPr>
          <w:rFonts w:ascii="Times New Roman"/>
          <w:b w:val="false"/>
          <w:i w:val="false"/>
          <w:color w:val="000000"/>
          <w:sz w:val="28"/>
        </w:rPr>
        <w:t>
      Осы тармақтың екінші бөлігінің 1), 2), 3), 4), 5), 6), 7), 8) және 9) тармақшаларында көрсетілген ақпаратты қарыз алушы тиісті құжаттарды ұсына отырып растайды және (немесе) микроқаржы ұйымы қарыз алушының жазбаша нысанда не қарыз алушының идентификаттау құралы арқылы берген келісімі негізінде сұратады.</w:t>
      </w:r>
    </w:p>
    <w:p>
      <w:pPr>
        <w:spacing w:after="0"/>
        <w:ind w:left="0"/>
        <w:jc w:val="both"/>
      </w:pPr>
      <w:r>
        <w:rPr>
          <w:rFonts w:ascii="Times New Roman"/>
          <w:b w:val="false"/>
          <w:i w:val="false"/>
          <w:color w:val="000000"/>
          <w:sz w:val="28"/>
        </w:rPr>
        <w:t>
      Осы тармақтың екінші бөлігінің 1), 2), 3), 4), 5), 6) және 7) тармақшаларында көрсетілген өлшемшарттар негізінде қарыз алушының кірісін айқындау және қарыз алушының борыш жүктемесінің коэффициентін есептеген кезде қарыз алушының өз шоттары арасында жасаған және банктік қарыздарды және (немесе) микрокредиттерді алуға байланысты операциялары есепке алынбайды.</w:t>
      </w:r>
    </w:p>
    <w:p>
      <w:pPr>
        <w:spacing w:after="0"/>
        <w:ind w:left="0"/>
        <w:jc w:val="both"/>
      </w:pPr>
      <w:r>
        <w:rPr>
          <w:rFonts w:ascii="Times New Roman"/>
          <w:b w:val="false"/>
          <w:i w:val="false"/>
          <w:color w:val="000000"/>
          <w:sz w:val="28"/>
        </w:rPr>
        <w:t>
      Атаулы әлеуметтік көмекті алушыға және (немесе) ойын бизнесіне белсенді тартылған адамның белгісі бар қарыз аушыға қатысты оның кірісін бағалау осы тармақтың екінші бөлігінің 1) тармақшасында көрсетілген ресми кірісі негізінде айқындалады.</w:t>
      </w:r>
    </w:p>
    <w:p>
      <w:pPr>
        <w:spacing w:after="0"/>
        <w:ind w:left="0"/>
        <w:jc w:val="both"/>
      </w:pPr>
      <w:r>
        <w:rPr>
          <w:rFonts w:ascii="Times New Roman"/>
          <w:b w:val="false"/>
          <w:i w:val="false"/>
          <w:color w:val="000000"/>
          <w:sz w:val="28"/>
        </w:rPr>
        <w:t>
      Қағидалардың мақсаттары үшін ойын бизнесіне белсенді тартылған адамның белгісі бар қарыз алушы деп соңғы аяқталған 6 (алты) ай ішінде ойын бизнесін ұйымдастырушының пайдасына 300 000 (үш жүз мың) теңгеден астам жалпы сомаға 6 (алты) және одан көп төлемдер жасаған жеке тұлға түсініледі.</w:t>
      </w:r>
    </w:p>
    <w:p>
      <w:pPr>
        <w:spacing w:after="0"/>
        <w:ind w:left="0"/>
        <w:jc w:val="both"/>
      </w:pPr>
      <w:r>
        <w:rPr>
          <w:rFonts w:ascii="Times New Roman"/>
          <w:b w:val="false"/>
          <w:i w:val="false"/>
          <w:color w:val="000000"/>
          <w:sz w:val="28"/>
        </w:rPr>
        <w:t>
      Қарыз алушының ойын бизнесін ұйымдастырушының пайдасына жүргізген төлемдердің күні мен сомасы туралы ақпаратты микроқаржы ұйымы кредиттік бюродан алынған қарыз алушының кредиттік есебінің негізінде айқындайды.</w:t>
      </w:r>
    </w:p>
    <w:p>
      <w:pPr>
        <w:spacing w:after="0"/>
        <w:ind w:left="0"/>
        <w:jc w:val="both"/>
      </w:pPr>
      <w:r>
        <w:rPr>
          <w:rFonts w:ascii="Times New Roman"/>
          <w:b w:val="false"/>
          <w:i w:val="false"/>
          <w:color w:val="000000"/>
          <w:sz w:val="28"/>
        </w:rPr>
        <w:t>
      Қарыз алушы жиырма бір жасқа толмаған жағдайда, кірісті бағалау осы тармақтың екінші бөлігінің 1), 8) және 9) тармақшаларында көрсетілген кірістер негізінде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27.01.2026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 w:id="24"/>
    <w:p>
      <w:pPr>
        <w:spacing w:after="0"/>
        <w:ind w:left="0"/>
        <w:jc w:val="both"/>
      </w:pPr>
      <w:r>
        <w:rPr>
          <w:rFonts w:ascii="Times New Roman"/>
          <w:b w:val="false"/>
          <w:i w:val="false"/>
          <w:color w:val="000000"/>
          <w:sz w:val="28"/>
        </w:rPr>
        <w:t xml:space="preserve">
      7. Қарыз алушының борыш жүктемесінің коэффициенті қарыз алушының барлық өтелмеген микрокредиттері, банктік қарыздары бойынша мерзімі өткен төлемдер сомасын қоса алғанда, барлық өтелмеген қарыз алушының микрокредиттері, банктік қарыздары бойынша ай сайынғы төлем мен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жағдайларда туындайтын қарыз алушының жаңа берешегі бойынша ай сайынғы орташа төлем сомасының қарыз алушының соңғы 6 (алты) айдағы орташа ай сайынғы кірісіне қатынасы ретінде былайша есептеледі:</w:t>
      </w:r>
    </w:p>
    <w:bookmarkEnd w:id="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49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497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БЖК - борыш жүктемесінің коэффициенті;</w:t>
      </w:r>
    </w:p>
    <w:p>
      <w:pPr>
        <w:spacing w:after="0"/>
        <w:ind w:left="0"/>
        <w:jc w:val="both"/>
      </w:pPr>
      <w:r>
        <w:rPr>
          <w:rFonts w:ascii="Times New Roman"/>
          <w:b w:val="false"/>
          <w:i w:val="false"/>
          <w:color w:val="000000"/>
          <w:sz w:val="28"/>
        </w:rPr>
        <w:t>
      ӨҚТi – қарыз алушының өтелмеген микрокредиті, банктік қарызы (өтелмеген микрокредиттері, банктік қарыздары) бойынша Қағидалардың 8-тармағына сәйкес есептелетін ай сайынғы төлем;</w:t>
      </w:r>
    </w:p>
    <w:p>
      <w:pPr>
        <w:spacing w:after="0"/>
        <w:ind w:left="0"/>
        <w:jc w:val="both"/>
      </w:pPr>
      <w:r>
        <w:rPr>
          <w:rFonts w:ascii="Times New Roman"/>
          <w:b w:val="false"/>
          <w:i w:val="false"/>
          <w:color w:val="000000"/>
          <w:sz w:val="28"/>
        </w:rPr>
        <w:t>
      МТi – қарыз алушының өтелмеген микрокредиті, банктік қарызы (өтелмеген микрокредиттері, банктік қарыздары) бойынша мерзімі өткен төлемдер сомасы;</w:t>
      </w:r>
    </w:p>
    <w:p>
      <w:pPr>
        <w:spacing w:after="0"/>
        <w:ind w:left="0"/>
        <w:jc w:val="both"/>
      </w:pPr>
      <w:r>
        <w:rPr>
          <w:rFonts w:ascii="Times New Roman"/>
          <w:b w:val="false"/>
          <w:i w:val="false"/>
          <w:color w:val="000000"/>
          <w:sz w:val="28"/>
        </w:rPr>
        <w:t xml:space="preserve">
      БТ – қарыз алушының жаңа берешегі бойынша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есептелетін ай сайынғы орташа төлем;</w:t>
      </w:r>
    </w:p>
    <w:p>
      <w:pPr>
        <w:spacing w:after="0"/>
        <w:ind w:left="0"/>
        <w:jc w:val="both"/>
      </w:pPr>
      <w:r>
        <w:rPr>
          <w:rFonts w:ascii="Times New Roman"/>
          <w:b w:val="false"/>
          <w:i w:val="false"/>
          <w:color w:val="000000"/>
          <w:sz w:val="28"/>
        </w:rPr>
        <w:t>
      n – қарыз алушының өтелмеген микрокредиттерінің, банктік қарыздарының саны;</w:t>
      </w:r>
    </w:p>
    <w:p>
      <w:pPr>
        <w:spacing w:after="0"/>
        <w:ind w:left="0"/>
        <w:jc w:val="both"/>
      </w:pPr>
      <w:r>
        <w:rPr>
          <w:rFonts w:ascii="Times New Roman"/>
          <w:b w:val="false"/>
          <w:i w:val="false"/>
          <w:color w:val="000000"/>
          <w:sz w:val="28"/>
        </w:rPr>
        <w:t xml:space="preserve">
      К – қарыз алушының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есептелетін ай сайынғы орташа кірісі.</w:t>
      </w:r>
    </w:p>
    <w:p>
      <w:pPr>
        <w:spacing w:after="0"/>
        <w:ind w:left="0"/>
        <w:jc w:val="both"/>
      </w:pPr>
      <w:r>
        <w:rPr>
          <w:rFonts w:ascii="Times New Roman"/>
          <w:b w:val="false"/>
          <w:i w:val="false"/>
          <w:color w:val="000000"/>
          <w:sz w:val="28"/>
        </w:rPr>
        <w:t>
      Қарыз алушының автокөлік құралының кепілімен қамтамасыз етілген микрокредиттер бойынша борыш жүктемесінің коэффициентін есептеу кезінде қарыз алушының микрокредит бойынша ай сайынғы төлемінің мөлшері өтімділік коэффициентіне түзетілген, автокөлік түріндегі кепіл құнына азайтылған өтелуге тиіс берешек сомасының (негізгі борыш сомасынан және кредиттің бүкіл кезеңі үшін есептелетін сыйақыдан тұратын) берілетін микрокредиттің айлармен көрсетілген мерзіміне 0,7-ге тең қамтамасыз ету құнына қатынасы ретінде айқындалады.</w:t>
      </w:r>
    </w:p>
    <w:p>
      <w:pPr>
        <w:spacing w:after="0"/>
        <w:ind w:left="0"/>
        <w:jc w:val="both"/>
      </w:pPr>
      <w:r>
        <w:rPr>
          <w:rFonts w:ascii="Times New Roman"/>
          <w:b w:val="false"/>
          <w:i w:val="false"/>
          <w:color w:val="000000"/>
          <w:sz w:val="28"/>
        </w:rPr>
        <w:t xml:space="preserve">
      Автокөлік құралының орташа нарықтық құны Халықаралық қаржылық есептіліктің № 13 "Әділ құнды бағалау" стандартына және "Бухгалтерлік есеп пен қаржылық есептілік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тәуелсіз бағалау немесе микроқаржы ұйымының бағалауы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реттеу және дамыту агенттігі Басқармасының 12.06.2024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Қарыз алушының өтелмеген микрокредиті, банктік қарызы (өтелмеген микрокредиттері, банктік қарыздары) бойынша ай сайынғы төлемі өтелмеген микрокредит, банктік қарыз бойынша ай сайынғы мәніне келтірілген мерзімді төлемге (өтелмеген микрокредит, банктік қарыз бойынша мерзімді төлемдердің сомасына) тең болып қабылданады.</w:t>
      </w:r>
    </w:p>
    <w:p>
      <w:pPr>
        <w:spacing w:after="0"/>
        <w:ind w:left="0"/>
        <w:jc w:val="both"/>
      </w:pPr>
      <w:r>
        <w:rPr>
          <w:rFonts w:ascii="Times New Roman"/>
          <w:b w:val="false"/>
          <w:i w:val="false"/>
          <w:color w:val="000000"/>
          <w:sz w:val="28"/>
        </w:rPr>
        <w:t>
      Ай сайынғы мәніне келтірілген өтелмеген микрокредит, банктік қарыз бойынша мерзімді төлем микрокредитті, банктік қарызды өтеу кестесіне сәйкес өтелмеген микрокредит, банктік қарыз бойынша мерзімді төлемді микрокредитті өтеу кестесіне сәйкес өтелмеген микрокредит, банктік қарыз бойынша мерзімді төлемдер санының жылдық мәндегі он екіге қатынасына көбейтіндісі ретінде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33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33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0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04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өтелмеген микрокредит, банктік қарыз бойынша аймен көрсетілген мерзімді төлем;</w:t>
      </w:r>
      <w:r>
        <w:br/>
      </w:r>
      <w:r>
        <w:rPr>
          <w:rFonts w:ascii="Times New Roman"/>
          <w:b w:val="false"/>
          <w:i w:val="false"/>
          <w:color w:val="000000"/>
          <w:sz w:val="28"/>
        </w:rPr>
        <w:t>
</w:t>
      </w:r>
      <w:r>
        <w:br/>
      </w:r>
    </w:p>
    <w:p>
      <w:pPr>
        <w:spacing w:after="0"/>
        <w:ind w:left="0"/>
        <w:jc w:val="both"/>
      </w:pPr>
      <w:r>
        <w:drawing>
          <wp:inline distT="0" distB="0" distL="0" distR="0">
            <wp:extent cx="927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27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микрокредитті, қарызды өтеу кестесіне сәйкес өтелмеген микрокредит, банктік қарыз бойынша мерзімді төлем;</w:t>
      </w:r>
      <w:r>
        <w:br/>
      </w:r>
      <w:r>
        <w:rPr>
          <w:rFonts w:ascii="Times New Roman"/>
          <w:b w:val="false"/>
          <w:i w:val="false"/>
          <w:color w:val="000000"/>
          <w:sz w:val="28"/>
        </w:rPr>
        <w:t>
</w:t>
      </w:r>
      <w:r>
        <w:br/>
      </w:r>
    </w:p>
    <w:p>
      <w:pPr>
        <w:spacing w:after="0"/>
        <w:ind w:left="0"/>
        <w:jc w:val="both"/>
      </w:pPr>
      <w:r>
        <w:drawing>
          <wp:inline distT="0" distB="0" distL="0" distR="0">
            <wp:extent cx="952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525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жылмен көрсетілген өтелмеген микрокредит, банктік қарыз бойынша мерзімді төлемдердің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Өтелмеген микрокредит, банктік қарыз бойынша жылмен көрсетілген мерзімді төлемдердің саны өтеу кестесіне сәйкес микрокредит, банктік қарыз бойынша төлемдерді жүзеге асыру кезеңділігін сипаттайтын күндер санына үш жүз алпыс күннің қатынасы ретінде есептеледі.</w:t>
      </w:r>
    </w:p>
    <w:p>
      <w:pPr>
        <w:spacing w:after="0"/>
        <w:ind w:left="0"/>
        <w:jc w:val="both"/>
      </w:pPr>
      <w:r>
        <w:rPr>
          <w:rFonts w:ascii="Times New Roman"/>
          <w:b w:val="false"/>
          <w:i w:val="false"/>
          <w:color w:val="000000"/>
          <w:sz w:val="28"/>
        </w:rPr>
        <w:t>
      Осы тармақтың бірінші бөлігін есептеу мақсаттары үшін бір айдағы күндер саны отызға тең деп қабылданады.</w:t>
      </w:r>
    </w:p>
    <w:p>
      <w:pPr>
        <w:spacing w:after="0"/>
        <w:ind w:left="0"/>
        <w:jc w:val="both"/>
      </w:pPr>
      <w:r>
        <w:rPr>
          <w:rFonts w:ascii="Times New Roman"/>
          <w:b w:val="false"/>
          <w:i w:val="false"/>
          <w:color w:val="000000"/>
          <w:sz w:val="28"/>
        </w:rPr>
        <w:t>
      Микрокредитті өтеу кестесіне, банктік қарызға және (немесе) төлемдерді жүзеге асырудың күндермен көрсетілген мерзімділігіне сәйкес мерзімді төлем туралы деректер болмаған кезде өтелмеген микрокредит, банктік қарыз бойынша ай сайынғы төлем микрокредит, банктік қарыз бойынша негізгі борыш және сыйақы бойынша қалдық сомасының осы микрокредиттің қалған мерзіміне, айлармен көрсетілген банктік қарызға қатынасы ретінде есептеледі.</w:t>
      </w:r>
    </w:p>
    <w:p>
      <w:pPr>
        <w:spacing w:after="0"/>
        <w:ind w:left="0"/>
        <w:jc w:val="both"/>
      </w:pPr>
      <w:r>
        <w:rPr>
          <w:rFonts w:ascii="Times New Roman"/>
          <w:b w:val="false"/>
          <w:i w:val="false"/>
          <w:color w:val="000000"/>
          <w:sz w:val="28"/>
        </w:rPr>
        <w:t>
      Өтелмеген микрокредит, банктік қарыз (өтелмеген микрокредиттер, банктік қарыздар) бойынша ай сайынғы төлемге кредиттік лимиттің пайдаланылған бөлігін өтеу бойынша ай сайынғы төлем мөлшерін бағалау, кредиттік карта бойынша, сондай-ақ талаптарында қарыз алушыны кредиттік лимит шеңберінде кредиттеу көзделген төлем картасы бойынша ай сайынғы төлем кіреді.</w:t>
      </w:r>
    </w:p>
    <w:p>
      <w:pPr>
        <w:spacing w:after="0"/>
        <w:ind w:left="0"/>
        <w:jc w:val="both"/>
      </w:pPr>
      <w:r>
        <w:rPr>
          <w:rFonts w:ascii="Times New Roman"/>
          <w:b w:val="false"/>
          <w:i w:val="false"/>
          <w:color w:val="000000"/>
          <w:sz w:val="28"/>
        </w:rPr>
        <w:t>
      Кредиттік лимиттің пайдаланылған бөлігі ретінде қарыз алушының ашық кредиттік желі шеңберінде алған қарызы (траншы) бойынша борыштың қалдығы түсініледі.</w:t>
      </w:r>
    </w:p>
    <w:p>
      <w:pPr>
        <w:spacing w:after="0"/>
        <w:ind w:left="0"/>
        <w:jc w:val="both"/>
      </w:pPr>
      <w:r>
        <w:rPr>
          <w:rFonts w:ascii="Times New Roman"/>
          <w:b w:val="false"/>
          <w:i w:val="false"/>
          <w:color w:val="000000"/>
          <w:sz w:val="28"/>
        </w:rPr>
        <w:t>
      Кредиттік лимиттің пайдаланылған бөлігін өтеу бойынша ай сайынғы төлем мөлшерін бағалау кредиттік бюроның деректері негізінде айқындалады немесе кредиттік лимиттің пайдаланылған бөлігі мөлшерінің шартта айқындалған, айлармен көрсетілген осы лимиттің қалған мерзіміне қатынасы ретінде есептеледі.</w:t>
      </w:r>
    </w:p>
    <w:p>
      <w:pPr>
        <w:spacing w:after="0"/>
        <w:ind w:left="0"/>
        <w:jc w:val="both"/>
      </w:pPr>
      <w:r>
        <w:rPr>
          <w:rFonts w:ascii="Times New Roman"/>
          <w:b w:val="false"/>
          <w:i w:val="false"/>
          <w:color w:val="000000"/>
          <w:sz w:val="28"/>
        </w:rPr>
        <w:t>
      Кредиттік карта бойынша, сондай-ақ талаптарында қарыз алушыны кредиттік лимит шеңберінде кредиттеу көзделген төлем картасы бойынша ай сайынғы төлем кредиттік карта, талаптарында қарыз алушыны кредиттік лимит шеңберінде кредиттеу көзделген төлем картасы бойынша пайдаланылған кредиттік лимиттің тиісінше он пайызға көбейтіндісі ретінде есептеледі.</w:t>
      </w:r>
    </w:p>
    <w:p>
      <w:pPr>
        <w:spacing w:after="0"/>
        <w:ind w:left="0"/>
        <w:jc w:val="both"/>
      </w:pPr>
      <w:r>
        <w:rPr>
          <w:rFonts w:ascii="Times New Roman"/>
          <w:b w:val="false"/>
          <w:i w:val="false"/>
          <w:color w:val="000000"/>
          <w:sz w:val="28"/>
        </w:rPr>
        <w:t>
      Қарыз алушының өтелмеген микрокредиті, банктік қарызы бойынша мерзімі өткен төлемдер сомасы мерзімі өткен негізгі борыштың, мерзімі өткен сыйақының сомасын және микроқаржы ұйымының, екінші деңгейдегі банктің, банк операцияларының жекелеген түрлерін жүзеге асыратын ұйымның теңгеріміне есептен шығарылған берешек сомасын, сондай- ақ тізбесі "Қазақстан Республикасындағы кредиттік бюролар және кредиттік тарихты қалыптастыру туралы" Қазақстан Республикасы Заңының 18-бабында белгіленген өзге де ақпарат берушілерді (бұдан әрі-ақпарат берушілер) қамтиды.</w:t>
      </w:r>
    </w:p>
    <w:p>
      <w:pPr>
        <w:spacing w:after="0"/>
        <w:ind w:left="0"/>
        <w:jc w:val="both"/>
      </w:pPr>
      <w:r>
        <w:rPr>
          <w:rFonts w:ascii="Times New Roman"/>
          <w:b w:val="false"/>
          <w:i w:val="false"/>
          <w:color w:val="000000"/>
          <w:sz w:val="28"/>
        </w:rPr>
        <w:t>
      Микрокредит, банктік қарыз беру туралы бұрын жасалған шартты (шарттарды), банктік қарызды қайта қаржыландыру мақсатында қарыз алушыға микрокредит беру жүзеге асырылған жағдайда, қайта қаржыландыруға жататын өтелмеген микрокредит (микрокредиттер), банктік қарыз (банктік қарыздар) бойынша берешек сомасы ай сайынғы төлемнің есебінде және өтелмеген микрокредит (микрокредиттер), банктік қарыз (банктік қарыздар) бойынша мерзімі өткен төлемдер сомасында есепке алынбайды.</w:t>
      </w:r>
    </w:p>
    <w:p>
      <w:pPr>
        <w:spacing w:after="0"/>
        <w:ind w:left="0"/>
        <w:jc w:val="both"/>
      </w:pPr>
      <w:r>
        <w:rPr>
          <w:rFonts w:ascii="Times New Roman"/>
          <w:b w:val="false"/>
          <w:i w:val="false"/>
          <w:color w:val="000000"/>
          <w:sz w:val="28"/>
        </w:rPr>
        <w:t>
      Микрокредит беру туралы бұрын жасалған шартты (шарттарды) қайта құрылымдау мақсатында жүзеге асырылатын, микрокредитті өтеу кестесіне сәйкес осы микрокредит бойынша мерзімді төлемдердің мөлшерін ұлғайтуға әкелетін және ашық кредиттік желінің кредиттік лимитін және (немесе) микрокредиттің мөлшерін ұлғайтуды көздемейтін ашық кредиттік желінің және қарыз алушының микрокредитінің талаптары өзгерген жағдайда, қарыз алушының өтелмеген микрокредиттер бойынша мерзімі өткен төлемдер сомасы нөлге тең деп қабылданады.</w:t>
      </w:r>
    </w:p>
    <w:p>
      <w:pPr>
        <w:spacing w:after="0"/>
        <w:ind w:left="0"/>
        <w:jc w:val="both"/>
      </w:pPr>
      <w:r>
        <w:rPr>
          <w:rFonts w:ascii="Times New Roman"/>
          <w:b w:val="false"/>
          <w:i w:val="false"/>
          <w:color w:val="000000"/>
          <w:sz w:val="28"/>
        </w:rPr>
        <w:t>
      Микрокредитті, банктік қарызды өтеу кестесіне сәйкес мерзімді төлем, өтелмеген микрокредиттер, банктік қарыздар бойынша негізгі борыштың қалдығы, сыйақы қалдығы, кредиттік лимит, кредиттік лимиттің пайдаланылған бөлігі, қарыз алушының өтелмеген микрокредиттері, банктік қарыздары бойынша мерзімі өткен төлемдер сомалары туралы ақпаратты микроқаржы ұйымы кредиттік бюродан сұратады.</w:t>
      </w:r>
    </w:p>
    <w:p>
      <w:pPr>
        <w:spacing w:after="0"/>
        <w:ind w:left="0"/>
        <w:jc w:val="both"/>
      </w:pPr>
      <w:r>
        <w:rPr>
          <w:rFonts w:ascii="Times New Roman"/>
          <w:b w:val="false"/>
          <w:i w:val="false"/>
          <w:color w:val="000000"/>
          <w:sz w:val="28"/>
        </w:rPr>
        <w:t>
      Өтелмеген микрокредиттер, банктік қарыздар бойынша мерзімді төлемдердің, негізгі борыш қалдығының, сыйақы қалдығының, кредиттік карта бойынша, сондай-ақ төлем картасы бойынша ай сайынғы төлемнің есебіне, кредиттік лимиттің пайдаланылған бөлігін өтеу бойынша ай сайынғы төлем мөлшерін және қарыз алушының өтелмеген микрокредиттері, банктік қарыздары бойынша мерзімі өткен төлемдер сомасын бағалауға барлық ақпарат берушілер кредиттік бюроға ұсынатын мәліметтер енгізіледі.</w:t>
      </w:r>
    </w:p>
    <w:p>
      <w:pPr>
        <w:spacing w:after="0"/>
        <w:ind w:left="0"/>
        <w:jc w:val="both"/>
      </w:pPr>
      <w:r>
        <w:rPr>
          <w:rFonts w:ascii="Times New Roman"/>
          <w:b w:val="false"/>
          <w:i w:val="false"/>
          <w:color w:val="000000"/>
          <w:sz w:val="28"/>
        </w:rPr>
        <w:t>
      Қарыз алушының өтелмеген микрокредиттерінде Қағидалардың 4-тармағында көрсетілген микрокредиттерді, сондай-ақ қарыз алушының Қағидалардың 4-тармағында көрсетілмеген қарыздары, өтелмеген микрокредиттері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реттеу және дамыту агенттігі Басқармасының 21.02.2022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25"/>
    <w:p>
      <w:pPr>
        <w:spacing w:after="0"/>
        <w:ind w:left="0"/>
        <w:jc w:val="both"/>
      </w:pPr>
      <w:r>
        <w:rPr>
          <w:rFonts w:ascii="Times New Roman"/>
          <w:b w:val="false"/>
          <w:i w:val="false"/>
          <w:color w:val="000000"/>
          <w:sz w:val="28"/>
        </w:rPr>
        <w:t>
      9. Қарыз алушының жаңа берешегі бойынша ай сайынғы орташа төлемі өтеу кестесіне сәйкес есептелген, негізгі борыш бойынша төлемдер мен сыйақы сомасының айлармен көрсетілген осы микрокредит мерзіміне қатынасы ретінде есептеледі.</w:t>
      </w:r>
    </w:p>
    <w:bookmarkEnd w:id="25"/>
    <w:p>
      <w:pPr>
        <w:spacing w:after="0"/>
        <w:ind w:left="0"/>
        <w:jc w:val="both"/>
      </w:pPr>
      <w:r>
        <w:rPr>
          <w:rFonts w:ascii="Times New Roman"/>
          <w:b w:val="false"/>
          <w:i w:val="false"/>
          <w:color w:val="000000"/>
          <w:sz w:val="28"/>
        </w:rPr>
        <w:t>
      Қарыз алушының талаптарында кредиттік лимит шеңберінде қарыз алушыға кредит беру көзделген кредит желісі бойынша міндеттеме болып табылатын жаңа берешегі бойынша ай сайынғы орташа төлемді есептеу Қағидалардың 8-тармағының жетінші және сегізінші бөліктеріне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Қаржы нарығын реттеу және дамыту агенттігі Басқармасының 28.12.2020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 w:id="26"/>
    <w:p>
      <w:pPr>
        <w:spacing w:after="0"/>
        <w:ind w:left="0"/>
        <w:jc w:val="both"/>
      </w:pPr>
      <w:r>
        <w:rPr>
          <w:rFonts w:ascii="Times New Roman"/>
          <w:b w:val="false"/>
          <w:i w:val="false"/>
          <w:color w:val="000000"/>
          <w:sz w:val="28"/>
        </w:rPr>
        <w:t>
      10. Қарыз алушының ай сайынғы орташа кірісі Қағидалардың 6-тармағының екінші бөлігінің 1), 2), 3), 4), 5), 6), 7), 8) және 9) тармақшаларында көрсетілген бір немесе бірнеше өлшемшарттар негізінде айқындалған қарыз алушы жүгінген күннің алдындағы қатарынан 6 (алты) айдағы кірісі мөлшерінің алтыға қатынасы ретінде есептеледі.</w:t>
      </w:r>
    </w:p>
    <w:bookmarkEnd w:id="26"/>
    <w:p>
      <w:pPr>
        <w:spacing w:after="0"/>
        <w:ind w:left="0"/>
        <w:jc w:val="both"/>
      </w:pPr>
      <w:r>
        <w:rPr>
          <w:rFonts w:ascii="Times New Roman"/>
          <w:b w:val="false"/>
          <w:i w:val="false"/>
          <w:color w:val="000000"/>
          <w:sz w:val="28"/>
        </w:rPr>
        <w:t>
      Микроқаржы ұйымы қарыз алушының ай сайынғы орташа кірісінің есебіне алатын кірістер түрлері қарыз алушының өтініш жасау алдындағы қатарынан 6 (алты) ай ішіндегі кем дегенде екі кез келген айға алынуға тиіс.</w:t>
      </w:r>
    </w:p>
    <w:p>
      <w:pPr>
        <w:spacing w:after="0"/>
        <w:ind w:left="0"/>
        <w:jc w:val="both"/>
      </w:pPr>
      <w:r>
        <w:rPr>
          <w:rFonts w:ascii="Times New Roman"/>
          <w:b w:val="false"/>
          <w:i w:val="false"/>
          <w:color w:val="000000"/>
          <w:sz w:val="28"/>
        </w:rPr>
        <w:t>
      Микроқаржы ұйымдары Қағидалардың 6-тармағының екінші бөлігінің 1) тармақшасында көрсетілген қарыз алушының ресми кірісінің негізінде атаулы әлеуметтік көмек алушы қарыз алушының және (немесе) ойын бизнесіне белсенді тартылған адамның белгілері бар қарыз алушының және (немесе) кредиттік тарихында соңғы он екі айда банктік қарыз және (немесе) микрокредит бойынша күнтізбелік тоқсан күннен астам мерзімі өткен берешек туралы ақпарат бар қарыз алушының орташа айлық кірісін есептеуді жүзеге асырады.</w:t>
      </w:r>
    </w:p>
    <w:p>
      <w:pPr>
        <w:spacing w:after="0"/>
        <w:ind w:left="0"/>
        <w:jc w:val="both"/>
      </w:pPr>
      <w:r>
        <w:rPr>
          <w:rFonts w:ascii="Times New Roman"/>
          <w:b w:val="false"/>
          <w:i w:val="false"/>
          <w:color w:val="000000"/>
          <w:sz w:val="28"/>
        </w:rPr>
        <w:t>
      Микроқаржы ұйымдары жиырма бір жасқа толмаған қарыз алушының ай сайынғы орташа кірісін Қағидалардың 6-тармағы екінші бөлігінің 1), 8) және 9) тармақшаларында көрсетілген кірістер негізінде есептеуді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нарығын реттеу және дамыту агенттігі Басқармасының 27.01.2026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 w:id="27"/>
    <w:p>
      <w:pPr>
        <w:spacing w:after="0"/>
        <w:ind w:left="0"/>
        <w:jc w:val="both"/>
      </w:pPr>
      <w:r>
        <w:rPr>
          <w:rFonts w:ascii="Times New Roman"/>
          <w:b w:val="false"/>
          <w:i w:val="false"/>
          <w:color w:val="000000"/>
          <w:sz w:val="28"/>
        </w:rPr>
        <w:t>
      11. Микроқаржы ұйымы қарыз алушыға микрокредит, оның ішінде қарыз алушыға ашылған кредит желі шеңберінде микрокредит (микрокредиттің бір бөлігін) беру, қарыз алушыға кредит желісін ашу (кредиттік лимит белгілеу), жасалған микрокредит беру туралы шарт (шарттар) шеңберінде қосымша қарыз беру, қарызды өтеу кестесіне сәйкес осы микрокредит бойынша мерзімді төлемдер мөлшерінің ұлғаюына әкеліп соғатын қарыз алушының ашық кредиттік желісінің және (немесе) микрокредитінің талаптарын өзгерту туралы оң шешімдерді, егер:</w:t>
      </w:r>
    </w:p>
    <w:bookmarkEnd w:id="27"/>
    <w:p>
      <w:pPr>
        <w:spacing w:after="0"/>
        <w:ind w:left="0"/>
        <w:jc w:val="both"/>
      </w:pPr>
      <w:r>
        <w:rPr>
          <w:rFonts w:ascii="Times New Roman"/>
          <w:b w:val="false"/>
          <w:i w:val="false"/>
          <w:color w:val="000000"/>
          <w:sz w:val="28"/>
        </w:rPr>
        <w:t>
      Қағидалардың 6-тармағында көрсетілген бір немесе бірнеше өлшемшарттардың негізінде айқындалатын кіріс мөлшері Бюджет туралы заңмен тиісті қаржы жылына белгіленетін ең төмен күнкөріс деңгейінің мөлшерінен және отбасының кәмелетке толмаған әрбір мүшесіне ең төмен күнкөріс деңгейінің жарты сомасынан кем болса,</w:t>
      </w:r>
    </w:p>
    <w:p>
      <w:pPr>
        <w:spacing w:after="0"/>
        <w:ind w:left="0"/>
        <w:jc w:val="both"/>
      </w:pPr>
      <w:r>
        <w:rPr>
          <w:rFonts w:ascii="Times New Roman"/>
          <w:b w:val="false"/>
          <w:i w:val="false"/>
          <w:color w:val="000000"/>
          <w:sz w:val="28"/>
        </w:rPr>
        <w:t>
      қарыз алушының борыш жүктемесі коэффициентінің мәні осы қаулының 1-тармағының 2) және 3) тармақшасында белгіленген шекті мәндерден асып кеткен жағдайда,</w:t>
      </w:r>
    </w:p>
    <w:p>
      <w:pPr>
        <w:spacing w:after="0"/>
        <w:ind w:left="0"/>
        <w:jc w:val="both"/>
      </w:pPr>
      <w:r>
        <w:rPr>
          <w:rFonts w:ascii="Times New Roman"/>
          <w:b w:val="false"/>
          <w:i w:val="false"/>
          <w:color w:val="000000"/>
          <w:sz w:val="28"/>
        </w:rPr>
        <w:t>
      қарыз алушыда банктік қарыздар бойынша негізгі борыш және (немесе) сыйақы бойынша күнтізбелік 30 (отыз) күннен астам және (немесе) микроқаржы ұйымдары және кредиттік серіктестіктер берген микрокредиттер бойынша 1 (бір) күннен астам мерзімі өткен берешегі болған,</w:t>
      </w:r>
    </w:p>
    <w:p>
      <w:pPr>
        <w:spacing w:after="0"/>
        <w:ind w:left="0"/>
        <w:jc w:val="both"/>
      </w:pPr>
      <w:r>
        <w:rPr>
          <w:rFonts w:ascii="Times New Roman"/>
          <w:b w:val="false"/>
          <w:i w:val="false"/>
          <w:color w:val="000000"/>
          <w:sz w:val="28"/>
        </w:rPr>
        <w:t>
      қарыз алушыда соңғы 36 (отыз алты) айда банктік қарыз және (немесе) микрокредит бойынша негізгі борыш және (немесе) сыйақы бойынша толық кешірілген берешегі болған,</w:t>
      </w:r>
    </w:p>
    <w:p>
      <w:pPr>
        <w:spacing w:after="0"/>
        <w:ind w:left="0"/>
        <w:jc w:val="both"/>
      </w:pPr>
      <w:r>
        <w:rPr>
          <w:rFonts w:ascii="Times New Roman"/>
          <w:b w:val="false"/>
          <w:i w:val="false"/>
          <w:color w:val="000000"/>
          <w:sz w:val="28"/>
        </w:rPr>
        <w:t>
      кепілсіз тұтынушылық қарыз бойынша мерзім 5 (бес) жылдан асатын,</w:t>
      </w:r>
    </w:p>
    <w:p>
      <w:pPr>
        <w:spacing w:after="0"/>
        <w:ind w:left="0"/>
        <w:jc w:val="both"/>
      </w:pPr>
      <w:r>
        <w:rPr>
          <w:rFonts w:ascii="Times New Roman"/>
          <w:b w:val="false"/>
          <w:i w:val="false"/>
          <w:color w:val="000000"/>
          <w:sz w:val="28"/>
        </w:rPr>
        <w:t>
      қарыз алушының бір немесе бірнеше банктік қарыздары немесе микрокредиттері бойынша соңғы 12 (он екі) ай ішінде қарыз алушының өз міндеттемелерін тиісінше орындауына ықпал етпеген қайта құрылымдау жүргізілген жағдайда, қабылдамайды.</w:t>
      </w:r>
    </w:p>
    <w:p>
      <w:pPr>
        <w:spacing w:after="0"/>
        <w:ind w:left="0"/>
        <w:jc w:val="both"/>
      </w:pPr>
      <w:r>
        <w:rPr>
          <w:rFonts w:ascii="Times New Roman"/>
          <w:b w:val="false"/>
          <w:i w:val="false"/>
          <w:color w:val="000000"/>
          <w:sz w:val="28"/>
        </w:rPr>
        <w:t xml:space="preserve">
      Осы тармақтың бірінші бөлігінің бесінші абзацының мақсаттары үшін 2025 жылғы 1 шілдеден бастап банктік қарыз және (немесе) микрокредит бойынша негізгі борыш және (немесе) сыйақы бойынша толық кешірілген берешек ескеріледі және ол қарыз алушының кредиттік бюродан алынған кредиттік есебі негізінде микроқаржы ұйымы айқындайды. </w:t>
      </w:r>
    </w:p>
    <w:p>
      <w:pPr>
        <w:spacing w:after="0"/>
        <w:ind w:left="0"/>
        <w:jc w:val="both"/>
      </w:pPr>
      <w:r>
        <w:rPr>
          <w:rFonts w:ascii="Times New Roman"/>
          <w:b w:val="false"/>
          <w:i w:val="false"/>
          <w:color w:val="000000"/>
          <w:sz w:val="28"/>
        </w:rPr>
        <w:t>
      Осы тармақтың мақсаттары үшін қарыз алушының міндеттемелерді тиісінше орындауына ықпал етпеген қайта құрылымдау деп бұрын жасалған банктік қарыздың немесе микрокредиттің бір немесе бірнеше талаптарының қайта құрылымдау күнінен кейін бір немесе бірнеше мынадай критерийлерге сәйкестігі түсініледі:</w:t>
      </w:r>
    </w:p>
    <w:p>
      <w:pPr>
        <w:spacing w:after="0"/>
        <w:ind w:left="0"/>
        <w:jc w:val="both"/>
      </w:pPr>
      <w:r>
        <w:rPr>
          <w:rFonts w:ascii="Times New Roman"/>
          <w:b w:val="false"/>
          <w:i w:val="false"/>
          <w:color w:val="000000"/>
          <w:sz w:val="28"/>
        </w:rPr>
        <w:t>
      1) банктік қарыз немесе микрокредит шарты бойынша негізгі борыш пен сыйақы бойынша берешек сомасы қайта құрылымдау сәтінен бастап қатарынан 6 (алты) ай ішінде 5 (бес) пайызға және одан артық пайызға төмендеген жоқ;</w:t>
      </w:r>
    </w:p>
    <w:p>
      <w:pPr>
        <w:spacing w:after="0"/>
        <w:ind w:left="0"/>
        <w:jc w:val="both"/>
      </w:pPr>
      <w:r>
        <w:rPr>
          <w:rFonts w:ascii="Times New Roman"/>
          <w:b w:val="false"/>
          <w:i w:val="false"/>
          <w:color w:val="000000"/>
          <w:sz w:val="28"/>
        </w:rPr>
        <w:t>
      2) банктік қарыз немесе микрокредит бойынша мерзімі өткен берешегі бар және соңғы 12 (он екі) айда 2 (екі) және одан да көп қайта құрылымдау жүргізілді;</w:t>
      </w:r>
    </w:p>
    <w:p>
      <w:pPr>
        <w:spacing w:after="0"/>
        <w:ind w:left="0"/>
        <w:jc w:val="both"/>
      </w:pPr>
      <w:r>
        <w:rPr>
          <w:rFonts w:ascii="Times New Roman"/>
          <w:b w:val="false"/>
          <w:i w:val="false"/>
          <w:color w:val="000000"/>
          <w:sz w:val="28"/>
        </w:rPr>
        <w:t>
      3) қайта құрылымдалған банктік қарыз бойынша сыйақының негізгі борышқа қатынасы 20 (жиырма) пайыздан асады;</w:t>
      </w:r>
    </w:p>
    <w:p>
      <w:pPr>
        <w:spacing w:after="0"/>
        <w:ind w:left="0"/>
        <w:jc w:val="both"/>
      </w:pPr>
      <w:r>
        <w:rPr>
          <w:rFonts w:ascii="Times New Roman"/>
          <w:b w:val="false"/>
          <w:i w:val="false"/>
          <w:color w:val="000000"/>
          <w:sz w:val="28"/>
        </w:rPr>
        <w:t>
      4) негізгі борыш пен сыйақы бойынша мерзімі өткен берешекті жабатын жаңа банктік қарыз немесе микрокредит беру жолымен банктік қарыз немесе микрокредит бойынша мерзімі өткен берешекті ішкі немесе сыртқы қайта қаржыландыру жүргізілді.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нарығын реттеу және дамыту агенттігі Басқармасының 27.01.2026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 w:id="28"/>
    <w:p>
      <w:pPr>
        <w:spacing w:after="0"/>
        <w:ind w:left="0"/>
        <w:jc w:val="both"/>
      </w:pPr>
      <w:r>
        <w:rPr>
          <w:rFonts w:ascii="Times New Roman"/>
          <w:b w:val="false"/>
          <w:i w:val="false"/>
          <w:color w:val="000000"/>
          <w:sz w:val="28"/>
        </w:rPr>
        <w:t>
      12. Микроқаржы ұйымы Қағидалардың 5-10-тармақтарының талаптарына сәйкес қарыз алушының борыш жүктемесін қарыз алушының кредит төлеу қабілеттілігін өздігінен айқындайды.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нарығын реттеу және дамыту агенттігі Басқармасының 12.12.2022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