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f838" w14:textId="cf2f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22 қарашадағы № 1283 бұйрығы. Қазақстан Республикасының Әділет министрлігінде 2019 жылғы 29 қарашада № 19659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"183. Мемлекеттік мекемелердің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қоқысты шығару қызметтері, байланыс қызметтері, телерадио хабарларын тарату қызметтері) үшін төлеуіне жол беріледі.</w:t>
      </w:r>
    </w:p>
    <w:p>
      <w:pPr>
        <w:spacing w:after="0"/>
        <w:ind w:left="0"/>
        <w:jc w:val="both"/>
      </w:pPr>
      <w:r>
        <w:rPr>
          <w:rFonts w:ascii="Times New Roman"/>
          <w:b w:val="false"/>
          <w:i w:val="false"/>
          <w:color w:val="000000"/>
          <w:sz w:val="28"/>
        </w:rPr>
        <w:t>
      Ағымдағы қаржы жылына жасалған шарт бойынша, өткен қаржы жылындағы желтоқсан үшін төлеуге берілетін құжаттар бойынша ағымдағы қаржы жылының бірінші тоқсанында көрсетілген көлік қызметтері және ақпараттық жүйелерді сүйемелдеу үшін мемлекеттік мекемелердің төлеуіне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378-21 тармақтың</w:t>
      </w:r>
      <w:r>
        <w:rPr>
          <w:rFonts w:ascii="Times New Roman"/>
          <w:b w:val="false"/>
          <w:i w:val="false"/>
          <w:color w:val="000000"/>
          <w:sz w:val="28"/>
        </w:rPr>
        <w:t xml:space="preserve"> жетінші және сегізінші бөліктері мынадай редакцияда жазылсын:</w:t>
      </w:r>
    </w:p>
    <w:p>
      <w:pPr>
        <w:spacing w:after="0"/>
        <w:ind w:left="0"/>
        <w:jc w:val="both"/>
      </w:pPr>
      <w:r>
        <w:rPr>
          <w:rFonts w:ascii="Times New Roman"/>
          <w:b w:val="false"/>
          <w:i w:val="false"/>
          <w:color w:val="000000"/>
          <w:sz w:val="28"/>
        </w:rPr>
        <w:t>
      "Бас мердігердің қосалқы мердігерлерге мемлекеттік сатып алу шоттарына және ақшаны түпкілікті алушы қосалқы мердігерлерге (тауарларды, жұмыстарды, қызметтерді өндірушілерге) екінші деңгейдегі банкте ашық шоттарға аванстық (алдын-ала) төлемді жасалған шарт сомасының 30 пайызынан аспайтын мөлшерде аударуы төлем тапсырмасы негізінде жүзеге асырылады.</w:t>
      </w:r>
    </w:p>
    <w:p>
      <w:pPr>
        <w:spacing w:after="0"/>
        <w:ind w:left="0"/>
        <w:jc w:val="both"/>
      </w:pPr>
      <w:r>
        <w:rPr>
          <w:rFonts w:ascii="Times New Roman"/>
          <w:b w:val="false"/>
          <w:i w:val="false"/>
          <w:color w:val="000000"/>
          <w:sz w:val="28"/>
        </w:rPr>
        <w:t>
      Қосалқы мердігерлердің мемлекеттік сатып алу шоттарынан ақшаны түпкілікті алушы қосалқы мердігерлерге (тауарларды, жұмыстарды, қызметтерді өндірушілерге) аванстық (алдын-ала) төлемді жасалған шарт сомасының 30 пайызынан аспайтын мөлшерде аударуы төлем тапсырмасы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"378-24. Мемлекеттік мекеме мен бас мердігер арасында қазынашылық қолдау кезінде жасалған шарт талаптарына байланысты іс жөніндегі сот актісінен өзге, МСА шоттарындағы ақшаға инкассолық өкім қоюға жол берілмейді.".</w:t>
      </w:r>
    </w:p>
    <w:bookmarkStart w:name="z6" w:id="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(Ерназарова З. 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7" w:id="4"/>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Бірінші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