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145f" w14:textId="e461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лицензиясы негізінде жүзеге асыратын инвестициялық портфельді басқарушыларға бірыңғай жинақтаушы зейнетақы қорының зейнетақы активтерін басқару үшін қажетті іс-қимылдар жасауды тапсырған кезде оларға қойылатын талаптарды қоса алғанда, оларды таңдау қағидаларын бекіту туралы" Қазақстан Республикасы Ұлттық Банкі Басқармасының 2013 жылғы 27 тамыздағы № 241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19 қарашадағы № 200 қаулысы. Қазақстан Республикасының Әділет министрлігінде 2019 жылғы 25 қарашада № 19646 болып тіркелді. Күші жойылды - Қазақстан Республикасы Ұлттық Банкі Басқармасының 2025 жылғы 20 қаңтардағы № 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20.01.2025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w:t>
      </w:r>
      <w:r>
        <w:rPr>
          <w:rFonts w:ascii="Times New Roman"/>
          <w:b w:val="false"/>
          <w:i w:val="false"/>
          <w:color w:val="000000"/>
          <w:sz w:val="28"/>
        </w:rPr>
        <w:t>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w:t>
      </w:r>
      <w:r>
        <w:rPr>
          <w:rFonts w:ascii="Times New Roman"/>
          <w:b w:val="false"/>
          <w:i w:val="false"/>
          <w:color w:val="000000"/>
          <w:sz w:val="28"/>
        </w:rPr>
        <w:t>" 2019 жылғы 3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"Қызметін Қазақстан Республикасы Ұлттық Банкінің лицензиясы негізінде жүзеге асыратын инвестициялық портфельді басқарушыларға бірыңғай жинақтаушы зейнетақы қорының зейнетақы активтерін басқару үшін қажетті іс-қимылдар жасауды тапсырған кезде оларға қойылатын талаптарды қоса алғанда, оларды таңдау қағидаларын бекіту туралы" Қазақстан Республикасы Ұлттық Банкі Басқармасының 2013 жылғы 27 тамыздағы № 241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8790 болып тіркелген, 2013 жылғы 29 қазанда "Заң газеті" газетінде № 161 (2362)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Қызметін Қазақстан Республикасы Ұлттық Банкінің лицензиясы негізінде жүзеге асыратын инвестициялық портфельді басқарушыларға бірыңғай жинақтаушы зейнетақы қорының зейнетақы активтерін басқару үшін қажетті іс-қимылдар жасауды тапсырған кезде оларға қойылатын талаптарды қоса алғанда, оларды таңдау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Қазақстан Республикасының заңдарына сәйкес әзірленді және қаржы нарығын және қаржы ұйымдарын реттеу, бақылау және қадағалау жөніндегі уәкілетті органның (бұдан әрі – уәкілетті орган)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(бұдан әрі – басқарушы компания) зейнетақы активтерін басқару үшін қажетті іс-қимылдар жасау өздеріне тапсырылған кезде, оларды таңдау тәртібі мен талаптарын белгілейді.</w:t>
      </w:r>
    </w:p>
    <w:bookmarkEnd w:id="6"/>
    <w:bookmarkStart w:name="z12" w:id="7"/>
    <w:p>
      <w:pPr>
        <w:spacing w:after="0"/>
        <w:ind w:left="0"/>
        <w:jc w:val="both"/>
      </w:pPr>
      <w:r>
        <w:rPr>
          <w:rFonts w:ascii="Times New Roman"/>
          <w:b w:val="false"/>
          <w:i w:val="false"/>
          <w:color w:val="000000"/>
          <w:sz w:val="28"/>
        </w:rPr>
        <w:t>
      2. Қазақстан Республикасының Ұлттық Банкі (бұдан әрі – Ұлттық Банк) басқарушы компанияны (басқарушы компанияларды) таңдау жөнінде тендерге қатысу үшін өтінішті қабылдау мерзімін көрсете отырып, оның алда өтетіндігі туралы ақпаратты өзінің ресми интернет-ресурсында жариялайды.";</w:t>
      </w:r>
    </w:p>
    <w:bookmarkEnd w:id="7"/>
    <w:bookmarkStart w:name="z13" w:id="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"2) өтініш беру күнінің алдындағы соңғы есепті ай ішінде уәкілетті орган белгілеген пруденциялық нормативтерді бұзу фактілерінің болмауы;</w:t>
      </w:r>
    </w:p>
    <w:bookmarkEnd w:id="9"/>
    <w:bookmarkStart w:name="z15" w:id="10"/>
    <w:p>
      <w:pPr>
        <w:spacing w:after="0"/>
        <w:ind w:left="0"/>
        <w:jc w:val="both"/>
      </w:pPr>
      <w:r>
        <w:rPr>
          <w:rFonts w:ascii="Times New Roman"/>
          <w:b w:val="false"/>
          <w:i w:val="false"/>
          <w:color w:val="000000"/>
          <w:sz w:val="28"/>
        </w:rPr>
        <w:t>
      3) өтінішті беру күні басқарушы компанияға қатысты уәкілетті орган қолданған қолданыстағы қадағалап ден қою шарасының және (немесе) санкцияның болмауы;".</w:t>
      </w:r>
    </w:p>
    <w:bookmarkEnd w:id="10"/>
    <w:bookmarkStart w:name="z16" w:id="11"/>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11"/>
    <w:bookmarkStart w:name="z17" w:id="12"/>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12"/>
    <w:bookmarkStart w:name="z18" w:id="13"/>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13"/>
    <w:bookmarkStart w:name="z19" w:id="14"/>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20" w:id="15"/>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5"/>
    <w:bookmarkStart w:name="z21" w:id="1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16"/>
    <w:bookmarkStart w:name="z22" w:id="17"/>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