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45b7" w14:textId="84e4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"Акционерлік қоғамдардың және қаржы ұйымдарының қаржылық есептілікті жариялау қағидаларын бекіту туралы" Қазақстан Республикасы Ұлттық Банкі Басқармасының 2012 жылғы 31 тамыздағы № 282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11 қарашадағы № 185 қаулысы. Қазақстан Республикасының Әділет министрлігінде 2019 жылғы 20 қарашада № 19618 болып тіркелді. Күші жойылды - Қазақстан Республикасы Қаржы нарығын реттеу және дамыту агенттігі Басқармасының 2026 жылғы 30 сәуірдегі № 89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30.04.2026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жылғы30 наурыздағы, "</w:t>
      </w:r>
      <w:r>
        <w:rPr>
          <w:rFonts w:ascii="Times New Roman"/>
          <w:b w:val="false"/>
          <w:i w:val="false"/>
          <w:color w:val="000000"/>
          <w:sz w:val="28"/>
        </w:rPr>
        <w:t>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w:t>
      </w:r>
      <w:r>
        <w:rPr>
          <w:rFonts w:ascii="Times New Roman"/>
          <w:b w:val="false"/>
          <w:i w:val="false"/>
          <w:color w:val="000000"/>
          <w:sz w:val="28"/>
        </w:rPr>
        <w:t>" 2019 жылғы 3 шілдедегі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"Акционерлік қоғамдардың және қаржы ұйымдарының қаржылық есептілікті жариялау қағидаларын бекіту туралы" Қазақстан Республикасы Ұлттық Банкі Басқармасының 2012 жылғы 31 тамыздағы № 282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8003 болып тіркелген, 2013 жылғы 12 қаңтарда "Егемен Қазақстан" газетінде № 16-20 (27959)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Акционерлік қоғамдардың және қаржы ұйымдарының қаржылық есептілікті жариялау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Екінші деңгейдегі банктерді және "Қазақстанның Даму Банкі" акционерлік қоғамын қоспағанда, қаржы ұйымдары қаржылық есептілікті жариялаған күннен кейін күнтізбелік он күннен кешіктірмейтін мерзімде қаржы нарығы мен қаржы ұйымдарын реттеу, бақылау және қадағалау жөніндегі уәкілетті органға Қағидалардың орындалуы туралы мәліметтерді ұсынады.".</w:t>
      </w:r>
    </w:p>
    <w:bookmarkEnd w:id="3"/>
    <w:bookmarkStart w:name="z6" w:id="4"/>
    <w:p>
      <w:pPr>
        <w:spacing w:after="0"/>
        <w:ind w:left="0"/>
        <w:jc w:val="both"/>
      </w:pPr>
      <w:r>
        <w:rPr>
          <w:rFonts w:ascii="Times New Roman"/>
          <w:b w:val="false"/>
          <w:i w:val="false"/>
          <w:color w:val="000000"/>
          <w:sz w:val="28"/>
        </w:rPr>
        <w:t>
      2. Бухгалтерлік есеп департаменті (Рахметова С.К.)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6"/>
    <w:bookmarkStart w:name="z9" w:id="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1"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9"/>
    <w:bookmarkStart w:name="z12" w:id="10"/>
    <w:p>
      <w:pPr>
        <w:spacing w:after="0"/>
        <w:ind w:left="0"/>
        <w:jc w:val="both"/>
      </w:pPr>
      <w:r>
        <w:rPr>
          <w:rFonts w:ascii="Times New Roman"/>
          <w:b w:val="false"/>
          <w:i w:val="false"/>
          <w:color w:val="000000"/>
          <w:sz w:val="28"/>
        </w:rPr>
        <w:t xml:space="preserve">
      5. Осы қаулы 2020 жылғы 1 қаңтардан бастап қолданысқа енгізіледі және ресми жариялануға тиіс.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