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45b7" w14:textId="84e4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11 қарашадағы № 185 қаулысы. Қазақстан Республикасының Әділет министрлігінде 2019 жылғы 20 қарашада № 19618 болып тіркелді. Күші жойылды - Қазақстан Республикасы Қаржы нарығын реттеу және дамыту агенттігі Басқармасының 2026 жылғы 30 сәуірдегі № 89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30.04.2026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жылғы30 наурыздағы, "</w:t>
      </w:r>
      <w:r>
        <w:rPr>
          <w:rFonts w:ascii="Times New Roman"/>
          <w:b w:val="false"/>
          <w:i w:val="false"/>
          <w:color w:val="000000"/>
          <w:sz w:val="28"/>
        </w:rPr>
        <w:t>Қазақстан Республикасының кейбір заңнамалық актілеріне қаржы нарығын реттеу мен дамыту, микроқаржылық қызмет және салық салу мәселелері бойынша өзгерістер мен толықтырулар енгізу туралы</w:t>
      </w:r>
      <w:r>
        <w:rPr>
          <w:rFonts w:ascii="Times New Roman"/>
          <w:b w:val="false"/>
          <w:i w:val="false"/>
          <w:color w:val="000000"/>
          <w:sz w:val="28"/>
        </w:rPr>
        <w:t>" 2019 жылғы 3 шілдедегі Қазақстан Республикасының заңдарына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"Акционерлік қоғамдардың және қаржы ұйымдарының қаржылық есептілікті жариялау қағидаларын бекіту туралы" Қазақстан Республикасы Ұлттық Банкі Басқармасының 2012 жылғы 31 тамыздағы № 282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8003 болып тіркелген, 2013 жылғы 12 қаңтарда "Егемен Қазақстан" газетінде № 16-20 (27959)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Акционерлік қоғамдардың және қаржы ұйымдарының қаржылық есептілікті жариялау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Екінші деңгейдегі банктерді және "Қазақстанның Даму Банкі" акционерлік қоғамын қоспағанда, қаржы ұйымдары қаржылық есептілікті жариялаған күннен кейін күнтізбелік он күннен кешіктірмейтін мерзімде қаржы нарығы мен қаржы ұйымдарын реттеу, бақылау және қадағалау жөніндегі уәкілетті органға Қағидалардың орындалуы туралы мәліметтерді ұсынады.".</w:t>
      </w:r>
    </w:p>
    <w:bookmarkEnd w:id="3"/>
    <w:bookmarkStart w:name="z6" w:id="4"/>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6"/>
    <w:bookmarkStart w:name="z9" w:id="7"/>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11"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9"/>
    <w:bookmarkStart w:name="z12" w:id="10"/>
    <w:p>
      <w:pPr>
        <w:spacing w:after="0"/>
        <w:ind w:left="0"/>
        <w:jc w:val="both"/>
      </w:pPr>
      <w:r>
        <w:rPr>
          <w:rFonts w:ascii="Times New Roman"/>
          <w:b w:val="false"/>
          <w:i w:val="false"/>
          <w:color w:val="000000"/>
          <w:sz w:val="28"/>
        </w:rPr>
        <w:t xml:space="preserve">
      5. Осы қаулы 2020 жылғы 1 қаңтардан бастап қолданысқа енгізіледі және ресми жариялануға тиіс.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