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cf78" w14:textId="20bc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қарашадағы № 190 қаулысы. Қазақстан Республикасының Әділет министрлігінде 2019 жылғы 19 қарашада № 19614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азаматтарының борыш жүктемесін азайту шаралары туралы" Қазақстан Республикасы Президентінің 2019 жылғы 26 маусымдағы № 34 Жарлығының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9125 болып тіркелген, 2014 жылғы 11 ақпанда Қазақстан Республикасы нормативтік құқықтық актілерінің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бөлігі мынадай редакцияда жазылсын: </w:t>
      </w:r>
    </w:p>
    <w:bookmarkStart w:name="z4" w:id="2"/>
    <w:p>
      <w:pPr>
        <w:spacing w:after="0"/>
        <w:ind w:left="0"/>
        <w:jc w:val="both"/>
      </w:pPr>
      <w:r>
        <w:rPr>
          <w:rFonts w:ascii="Times New Roman"/>
          <w:b w:val="false"/>
          <w:i w:val="false"/>
          <w:color w:val="000000"/>
          <w:sz w:val="28"/>
        </w:rPr>
        <w:t>
      "Осы тармақтың бірінші бөлігінің талаптары:</w:t>
      </w:r>
    </w:p>
    <w:bookmarkEnd w:id="2"/>
    <w:p>
      <w:pPr>
        <w:spacing w:after="0"/>
        <w:ind w:left="0"/>
        <w:jc w:val="both"/>
      </w:pPr>
      <w:r>
        <w:rPr>
          <w:rFonts w:ascii="Times New Roman"/>
          <w:b w:val="false"/>
          <w:i w:val="false"/>
          <w:color w:val="000000"/>
          <w:sz w:val="28"/>
        </w:rPr>
        <w:t>
      мүлікпен жасалатын мәмілелер міндетті мемлекеттік тіркеуге жататын кепілмен қамтамасыз етілген берілетін қарыз сомасын толық жабатын қарыздарды;</w:t>
      </w:r>
    </w:p>
    <w:p>
      <w:pPr>
        <w:spacing w:after="0"/>
        <w:ind w:left="0"/>
        <w:jc w:val="both"/>
      </w:pPr>
      <w:r>
        <w:rPr>
          <w:rFonts w:ascii="Times New Roman"/>
          <w:b w:val="false"/>
          <w:i w:val="false"/>
          <w:color w:val="000000"/>
          <w:sz w:val="28"/>
        </w:rPr>
        <w:t>
      бағалы қағаздармен жасалатын мәмілелер тіркеуге жататын кепілмен қамтамасыз етілген берілетін қарыз сомасын толық жабатын қарыздарды;</w:t>
      </w:r>
    </w:p>
    <w:p>
      <w:pPr>
        <w:spacing w:after="0"/>
        <w:ind w:left="0"/>
        <w:jc w:val="both"/>
      </w:pPr>
      <w:r>
        <w:rPr>
          <w:rFonts w:ascii="Times New Roman"/>
          <w:b w:val="false"/>
          <w:i w:val="false"/>
          <w:color w:val="000000"/>
          <w:sz w:val="28"/>
        </w:rPr>
        <w:t>
      тұрғын үй құрылысына үлестік қатысу шарттары бойынша талап ету құқығы кепілімен қамтамасыз етілген, құны берілетін қарыз сомасын толық жабатын қарыздарды;</w:t>
      </w:r>
    </w:p>
    <w:p>
      <w:pPr>
        <w:spacing w:after="0"/>
        <w:ind w:left="0"/>
        <w:jc w:val="both"/>
      </w:pPr>
      <w:r>
        <w:rPr>
          <w:rFonts w:ascii="Times New Roman"/>
          <w:b w:val="false"/>
          <w:i w:val="false"/>
          <w:color w:val="000000"/>
          <w:sz w:val="28"/>
        </w:rPr>
        <w:t>
      берілетін қарыз сомасын толық жабатын ақшамен қамтамасыз етілген қарыздарды;</w:t>
      </w:r>
    </w:p>
    <w:p>
      <w:pPr>
        <w:spacing w:after="0"/>
        <w:ind w:left="0"/>
        <w:jc w:val="both"/>
      </w:pPr>
      <w:r>
        <w:rPr>
          <w:rFonts w:ascii="Times New Roman"/>
          <w:b w:val="false"/>
          <w:i w:val="false"/>
          <w:color w:val="000000"/>
          <w:sz w:val="28"/>
        </w:rPr>
        <w:t>
      білім беруді кредиттеу жүйесі шеңберінде берілетін қарыздарды;</w:t>
      </w:r>
    </w:p>
    <w:p>
      <w:pPr>
        <w:spacing w:after="0"/>
        <w:ind w:left="0"/>
        <w:jc w:val="both"/>
      </w:pPr>
      <w:r>
        <w:rPr>
          <w:rFonts w:ascii="Times New Roman"/>
          <w:b w:val="false"/>
          <w:i w:val="false"/>
          <w:color w:val="000000"/>
          <w:sz w:val="28"/>
        </w:rPr>
        <w:t xml:space="preserve">
      тұрғын үй құрылысы жинақ ақшасы жүйесінің шеңберінде берілетін қарыздарды қоспағанда, кәсіпкерлік қызметті жүзеге асырумен байланысты емес тауарларды, жұмыстарды және көрсетілетін қызметтерді сатып алуға қарыз алушыларға берілген қарыздарға қолданылады."; </w:t>
      </w:r>
    </w:p>
    <w:bookmarkStart w:name="z5" w:id="3"/>
    <w:p>
      <w:pPr>
        <w:spacing w:after="0"/>
        <w:ind w:left="0"/>
        <w:jc w:val="both"/>
      </w:pPr>
      <w:r>
        <w:rPr>
          <w:rFonts w:ascii="Times New Roman"/>
          <w:b w:val="false"/>
          <w:i w:val="false"/>
          <w:color w:val="000000"/>
          <w:sz w:val="28"/>
        </w:rPr>
        <w:t xml:space="preserve">
      мынадай мазмұндағы 2-1 және 2-2 тармақтармен толықтырылсын: </w:t>
      </w:r>
    </w:p>
    <w:bookmarkEnd w:id="3"/>
    <w:bookmarkStart w:name="z6" w:id="4"/>
    <w:p>
      <w:pPr>
        <w:spacing w:after="0"/>
        <w:ind w:left="0"/>
        <w:jc w:val="both"/>
      </w:pPr>
      <w:r>
        <w:rPr>
          <w:rFonts w:ascii="Times New Roman"/>
          <w:b w:val="false"/>
          <w:i w:val="false"/>
          <w:color w:val="000000"/>
          <w:sz w:val="28"/>
        </w:rPr>
        <w:t>
      "2-1. Банк қарыз алушының борыштық жүктемесінің коэффициентін екі кезеңде есептейді:</w:t>
      </w:r>
    </w:p>
    <w:bookmarkEnd w:id="4"/>
    <w:p>
      <w:pPr>
        <w:spacing w:after="0"/>
        <w:ind w:left="0"/>
        <w:jc w:val="both"/>
      </w:pPr>
      <w:r>
        <w:rPr>
          <w:rFonts w:ascii="Times New Roman"/>
          <w:b w:val="false"/>
          <w:i w:val="false"/>
          <w:color w:val="000000"/>
          <w:sz w:val="28"/>
        </w:rPr>
        <w:t xml:space="preserve">
      1)бірінші кезең – қарыз алушының төлем қабілеттілігін бағалау; </w:t>
      </w:r>
    </w:p>
    <w:p>
      <w:pPr>
        <w:spacing w:after="0"/>
        <w:ind w:left="0"/>
        <w:jc w:val="both"/>
      </w:pPr>
      <w:r>
        <w:rPr>
          <w:rFonts w:ascii="Times New Roman"/>
          <w:b w:val="false"/>
          <w:i w:val="false"/>
          <w:color w:val="000000"/>
          <w:sz w:val="28"/>
        </w:rPr>
        <w:t xml:space="preserve">
      2)екінші кезең – қарыз алушының борыштық жүктемесінің коэффициентін есептеу. </w:t>
      </w:r>
    </w:p>
    <w:bookmarkStart w:name="z7" w:id="5"/>
    <w:p>
      <w:pPr>
        <w:spacing w:after="0"/>
        <w:ind w:left="0"/>
        <w:jc w:val="both"/>
      </w:pPr>
      <w:r>
        <w:rPr>
          <w:rFonts w:ascii="Times New Roman"/>
          <w:b w:val="false"/>
          <w:i w:val="false"/>
          <w:color w:val="000000"/>
          <w:sz w:val="28"/>
        </w:rPr>
        <w:t>
      2-2. Қарыз алушының төлем қабілеттілігін бағалау төмендегідей жүзеге асырылады:</w:t>
      </w:r>
    </w:p>
    <w:bookmarkEnd w:id="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xml:space="preserve">
      ЕТКДШ – "Республикалық бюджет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тиісті қаржы жылына белгіленген ең төмен күнкөріс деңгейінің шамасы;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ктом</w:t>
      </w:r>
      <w:r>
        <w:rPr>
          <w:rFonts w:ascii="Times New Roman"/>
          <w:b w:val="false"/>
          <w:i w:val="false"/>
          <w:color w:val="000000"/>
          <w:sz w:val="28"/>
        </w:rPr>
        <w:t>– кәмелетке толмаған отбасы мүшелерінің саны.</w:t>
      </w:r>
    </w:p>
    <w:p>
      <w:pPr>
        <w:spacing w:after="0"/>
        <w:ind w:left="0"/>
        <w:jc w:val="both"/>
      </w:pPr>
      <w:r>
        <w:rPr>
          <w:rFonts w:ascii="Times New Roman"/>
          <w:b w:val="false"/>
          <w:i w:val="false"/>
          <w:color w:val="000000"/>
          <w:sz w:val="28"/>
        </w:rPr>
        <w:t xml:space="preserve">
      Қарыз алушының кірісі мына өлшемшарттардың бірі және (немесе) бірнешеуі: </w:t>
      </w:r>
    </w:p>
    <w:p>
      <w:pPr>
        <w:spacing w:after="0"/>
        <w:ind w:left="0"/>
        <w:jc w:val="both"/>
      </w:pPr>
      <w:r>
        <w:rPr>
          <w:rFonts w:ascii="Times New Roman"/>
          <w:b w:val="false"/>
          <w:i w:val="false"/>
          <w:color w:val="000000"/>
          <w:sz w:val="28"/>
        </w:rPr>
        <w:t>
      1) қарыз алушының өтініш жасаған күні алдындағы 3 (үш) айдан бастап 12 (он екі) айға дейінгі кезеңдегі ресми кірісі негізінде айқындалады. Ресми кіріс деп мынадай құжаттардың бірі және (немесе) бірнешеуі:</w:t>
      </w:r>
    </w:p>
    <w:p>
      <w:pPr>
        <w:spacing w:after="0"/>
        <w:ind w:left="0"/>
        <w:jc w:val="both"/>
      </w:pPr>
      <w:r>
        <w:rPr>
          <w:rFonts w:ascii="Times New Roman"/>
          <w:b w:val="false"/>
          <w:i w:val="false"/>
          <w:color w:val="000000"/>
          <w:sz w:val="28"/>
        </w:rPr>
        <w:t xml:space="preserve">
      салымшының (алушының) міндетті зейнетақы жарналары, міндетті кәсіптік зейнетақы жарналары бойынша бірыңғай жинақтаушы зейнетақы қорының немесе "Азаматтарға арналған үкімет" мемлекеттік корпорациясының дерекқорынан ақпараты немесе орталық атқарушы органдар және оларға тиесілі не оларға ведомстволық бағынысты заңды тұлғалардың дерекқорынан жеке тұлғалардың кірісі туралы ақпараты; </w:t>
      </w:r>
    </w:p>
    <w:p>
      <w:pPr>
        <w:spacing w:after="0"/>
        <w:ind w:left="0"/>
        <w:jc w:val="both"/>
      </w:pPr>
      <w:r>
        <w:rPr>
          <w:rFonts w:ascii="Times New Roman"/>
          <w:b w:val="false"/>
          <w:i w:val="false"/>
          <w:color w:val="000000"/>
          <w:sz w:val="28"/>
        </w:rPr>
        <w:t>
      зейнетақы төлемдері түсетін банк шотынан үзінді-көшірме;</w:t>
      </w:r>
    </w:p>
    <w:p>
      <w:pPr>
        <w:spacing w:after="0"/>
        <w:ind w:left="0"/>
        <w:jc w:val="both"/>
      </w:pPr>
      <w:r>
        <w:rPr>
          <w:rFonts w:ascii="Times New Roman"/>
          <w:b w:val="false"/>
          <w:i w:val="false"/>
          <w:color w:val="000000"/>
          <w:sz w:val="28"/>
        </w:rPr>
        <w:t>
      жұмыс берушіден жалақы және басқа да кірістер түсетін банк шотынан үзінді-көшірме;</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шарты бойынша, аннуитеттік сақтандыру шарты бойынша сақтандыру төлемдері түсетін банк шотынан үзінді-көшірме;</w:t>
      </w:r>
    </w:p>
    <w:p>
      <w:pPr>
        <w:spacing w:after="0"/>
        <w:ind w:left="0"/>
        <w:jc w:val="both"/>
      </w:pPr>
      <w:r>
        <w:rPr>
          <w:rFonts w:ascii="Times New Roman"/>
          <w:b w:val="false"/>
          <w:i w:val="false"/>
          <w:color w:val="000000"/>
          <w:sz w:val="28"/>
        </w:rPr>
        <w:t>
      мынадай салықтық аударымдар негізінде есептелген жеке кәсіпкер-жеке тұлғаның кірістері туралы ақпараты:</w:t>
      </w:r>
    </w:p>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p>
      <w:pPr>
        <w:spacing w:after="0"/>
        <w:ind w:left="0"/>
        <w:jc w:val="both"/>
      </w:pPr>
      <w:r>
        <w:rPr>
          <w:rFonts w:ascii="Times New Roman"/>
          <w:b w:val="false"/>
          <w:i w:val="false"/>
          <w:color w:val="000000"/>
          <w:sz w:val="28"/>
        </w:rPr>
        <w:t>
      оңайлатылған декларация негізінде арнайы салық режимін қолданған кезде салық салынатын кірістің 15 (он бес) пайызы;</w:t>
      </w:r>
    </w:p>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есептелген орташа айлық кіріс түсініледі;</w:t>
      </w:r>
    </w:p>
    <w:p>
      <w:pPr>
        <w:spacing w:after="0"/>
        <w:ind w:left="0"/>
        <w:jc w:val="both"/>
      </w:pPr>
      <w:r>
        <w:rPr>
          <w:rFonts w:ascii="Times New Roman"/>
          <w:b w:val="false"/>
          <w:i w:val="false"/>
          <w:color w:val="000000"/>
          <w:sz w:val="28"/>
        </w:rPr>
        <w:t>
      2) қарыз алушының өтініш жасаған күні алдындағы 3 (үш) айдан бастап 12 (он екі) айға дейінгі кезеңде дебеттік карта бойынша шығыстардың орташа айлық сомасы;</w:t>
      </w:r>
    </w:p>
    <w:p>
      <w:pPr>
        <w:spacing w:after="0"/>
        <w:ind w:left="0"/>
        <w:jc w:val="both"/>
      </w:pPr>
      <w:r>
        <w:rPr>
          <w:rFonts w:ascii="Times New Roman"/>
          <w:b w:val="false"/>
          <w:i w:val="false"/>
          <w:color w:val="000000"/>
          <w:sz w:val="28"/>
        </w:rPr>
        <w:t xml:space="preserve">
      3) қарыз алушының өтініш жасаған күні алдындағы 3 (үш) айдан бастап 12 (он екі) айға дейінгі кезеңде дебеттік картаны толтырудың орташа айлық сомасы; </w:t>
      </w:r>
    </w:p>
    <w:p>
      <w:pPr>
        <w:spacing w:after="0"/>
        <w:ind w:left="0"/>
        <w:jc w:val="both"/>
      </w:pPr>
      <w:r>
        <w:rPr>
          <w:rFonts w:ascii="Times New Roman"/>
          <w:b w:val="false"/>
          <w:i w:val="false"/>
          <w:color w:val="000000"/>
          <w:sz w:val="28"/>
        </w:rPr>
        <w:t>
      4) қарызды ресімдеуге өтініш берген күні депозитте және (немесе) ағымдағы шоттағы қалдық сомасы;</w:t>
      </w:r>
    </w:p>
    <w:p>
      <w:pPr>
        <w:spacing w:after="0"/>
        <w:ind w:left="0"/>
        <w:jc w:val="both"/>
      </w:pPr>
      <w:r>
        <w:rPr>
          <w:rFonts w:ascii="Times New Roman"/>
          <w:b w:val="false"/>
          <w:i w:val="false"/>
          <w:color w:val="000000"/>
          <w:sz w:val="28"/>
        </w:rPr>
        <w:t>
      5) қарыз алушының өтініш жасаған күні алдындағы 3 (үш) айдан бастап 12 (он екі) айға дейінгі кезеңде депозиттерді және (немесе) ағымдағы шоттарды толықтырудың орташа айлық сомасы;</w:t>
      </w:r>
    </w:p>
    <w:p>
      <w:pPr>
        <w:spacing w:after="0"/>
        <w:ind w:left="0"/>
        <w:jc w:val="both"/>
      </w:pPr>
      <w:r>
        <w:rPr>
          <w:rFonts w:ascii="Times New Roman"/>
          <w:b w:val="false"/>
          <w:i w:val="false"/>
          <w:color w:val="000000"/>
          <w:sz w:val="28"/>
        </w:rPr>
        <w:t>
      6) қарыз алушының өтініш жасаған күні алдындағы 3 (үш) айдан бастап 12 (он екі) айға дейінгі кезеңде депозиттерден және (немесе) ағымдағы шоттардан алынған қаражаттың орташа айлық сомасы;</w:t>
      </w:r>
    </w:p>
    <w:p>
      <w:pPr>
        <w:spacing w:after="0"/>
        <w:ind w:left="0"/>
        <w:jc w:val="both"/>
      </w:pPr>
      <w:r>
        <w:rPr>
          <w:rFonts w:ascii="Times New Roman"/>
          <w:b w:val="false"/>
          <w:i w:val="false"/>
          <w:color w:val="000000"/>
          <w:sz w:val="28"/>
        </w:rPr>
        <w:t xml:space="preserve">
      7) қарыз алушының соңғы үш жыл ішінде бірмезгілде төлеген жабық банктік қарыздары, микрокредиттер бойынша ай сайынғы төлемдердің ең жоғары сомасы; </w:t>
      </w:r>
    </w:p>
    <w:p>
      <w:pPr>
        <w:spacing w:after="0"/>
        <w:ind w:left="0"/>
        <w:jc w:val="both"/>
      </w:pPr>
      <w:r>
        <w:rPr>
          <w:rFonts w:ascii="Times New Roman"/>
          <w:b w:val="false"/>
          <w:i w:val="false"/>
          <w:color w:val="000000"/>
          <w:sz w:val="28"/>
        </w:rPr>
        <w:t>
      8) қарыз алушының жабық банктік қарыздарының, микрокредитінің ең жоғары сомасы негізінде айқындалады. Бұл ретте мұндай сома кемінде 4 (төрт) орташа айлық жалақыны құрайды;</w:t>
      </w:r>
    </w:p>
    <w:p>
      <w:pPr>
        <w:spacing w:after="0"/>
        <w:ind w:left="0"/>
        <w:jc w:val="both"/>
      </w:pPr>
      <w:r>
        <w:rPr>
          <w:rFonts w:ascii="Times New Roman"/>
          <w:b w:val="false"/>
          <w:i w:val="false"/>
          <w:color w:val="000000"/>
          <w:sz w:val="28"/>
        </w:rPr>
        <w:t>
      9) қарыз алушының жабық банктік қарыздары, микрокредиттері бойынша ішінара-мерзімінен бұрын өтеудің ең жоғары сомасы (қарыз алушының қарыздарын, микрокредиттерін ішкі қайта қаржыландыру есебінен ішінара-мерзімінен бұрын өтеуді қоспағанда);</w:t>
      </w:r>
    </w:p>
    <w:p>
      <w:pPr>
        <w:spacing w:after="0"/>
        <w:ind w:left="0"/>
        <w:jc w:val="both"/>
      </w:pPr>
      <w:r>
        <w:rPr>
          <w:rFonts w:ascii="Times New Roman"/>
          <w:b w:val="false"/>
          <w:i w:val="false"/>
          <w:color w:val="000000"/>
          <w:sz w:val="28"/>
        </w:rPr>
        <w:t>
      10) қарыз алушының жабық банктік қарыздары, микрокредиттері бойынша мерзімінен бұрын өтеудің ең жоғары сомасы (қарыз алушының қарыздарын, микрокредиттерін ішкі қайта қаржыландыру есебінен мерзімінен бұрын өтеуді қоспағанда);</w:t>
      </w:r>
    </w:p>
    <w:p>
      <w:pPr>
        <w:spacing w:after="0"/>
        <w:ind w:left="0"/>
        <w:jc w:val="both"/>
      </w:pPr>
      <w:r>
        <w:rPr>
          <w:rFonts w:ascii="Times New Roman"/>
          <w:b w:val="false"/>
          <w:i w:val="false"/>
          <w:color w:val="000000"/>
          <w:sz w:val="28"/>
        </w:rPr>
        <w:t xml:space="preserve">
      11)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тиісті қаржы жылына белгіленген ең төменгі күнкөріс деңгейі шамасының азық-түлік емес бөлігінің мәнінен асатын, қарыз алушының өтініш жасаған күні алдындағы 3 (үш) айдан бастап 12 (он екі) айға дейінгі кезеңде коммуналдық қызметтер бойынша, телекоммуникациялық қызметтер бойынша, кондоминиум объектісінің ортақ мүлкін күтіп-ұстауға арналған шығыстардың орташа айлық сомасы;</w:t>
      </w:r>
    </w:p>
    <w:p>
      <w:pPr>
        <w:spacing w:after="0"/>
        <w:ind w:left="0"/>
        <w:jc w:val="both"/>
      </w:pPr>
      <w:r>
        <w:rPr>
          <w:rFonts w:ascii="Times New Roman"/>
          <w:b w:val="false"/>
          <w:i w:val="false"/>
          <w:color w:val="000000"/>
          <w:sz w:val="28"/>
        </w:rPr>
        <w:t>
      12) қарыз алушының өтініш жасаған күні алдындағы соңғы 12 (он екі) ай ішінде шетелде жүргізген банктік төлем сомасы;</w:t>
      </w:r>
    </w:p>
    <w:p>
      <w:pPr>
        <w:spacing w:after="0"/>
        <w:ind w:left="0"/>
        <w:jc w:val="both"/>
      </w:pPr>
      <w:r>
        <w:rPr>
          <w:rFonts w:ascii="Times New Roman"/>
          <w:b w:val="false"/>
          <w:i w:val="false"/>
          <w:color w:val="000000"/>
          <w:sz w:val="28"/>
        </w:rPr>
        <w:t>
      13) қарыз алушының өтініш жасаған күні алдындағы соңғы 12 (он екі) ай ішінде шетелге сатып алынған билеттің құны;</w:t>
      </w:r>
    </w:p>
    <w:p>
      <w:pPr>
        <w:spacing w:after="0"/>
        <w:ind w:left="0"/>
        <w:jc w:val="both"/>
      </w:pPr>
      <w:r>
        <w:rPr>
          <w:rFonts w:ascii="Times New Roman"/>
          <w:b w:val="false"/>
          <w:i w:val="false"/>
          <w:color w:val="000000"/>
          <w:sz w:val="28"/>
        </w:rPr>
        <w:t>
      14) қарыз алушының өтініш жасаған күні алдындағы 3 (үш) айдан бастап 12 (он екі) айға дейінгі кезеңде интернет-дүкеннен сатып алудың орташа айлық сомасы;</w:t>
      </w:r>
    </w:p>
    <w:p>
      <w:pPr>
        <w:spacing w:after="0"/>
        <w:ind w:left="0"/>
        <w:jc w:val="both"/>
      </w:pPr>
      <w:r>
        <w:rPr>
          <w:rFonts w:ascii="Times New Roman"/>
          <w:b w:val="false"/>
          <w:i w:val="false"/>
          <w:color w:val="000000"/>
          <w:sz w:val="28"/>
        </w:rPr>
        <w:t xml:space="preserve">
      15) меншігінде орташа нарықтық құны кредит құнынан асатын автокөлік құралының және (немесе) жылжымайтын мүліктің болуы негізінде айқындалады. Автокөлік құралының және (немесе) жылжымайтын мүліктің орташа нарықтық құны тәуелсіз бағалау немесе банктің № 13 Халықаралық қаржылық есептіліктің "Әділ құнды бағалау" стандартына және "Бухгалтерлік есеп және қаржылық есептілік туралы" 2007 жылғы 28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бағалауы негізінде айқындалады. Қарыз алушының меншігінде бір уақытта автокөлік құралының және жылжымайтын мүліктің болуы, шығарылу сәтінен бастап 15 (он бес) жыл өтпеген автокөлік құралы және жалпы алаңы 30 (отыз) шаршы метрлік жылжымайтын мүлік бойынша орташа нарықтық құнын анықтау талап етілмейді;</w:t>
      </w:r>
    </w:p>
    <w:p>
      <w:pPr>
        <w:spacing w:after="0"/>
        <w:ind w:left="0"/>
        <w:jc w:val="both"/>
      </w:pPr>
      <w:r>
        <w:rPr>
          <w:rFonts w:ascii="Times New Roman"/>
          <w:b w:val="false"/>
          <w:i w:val="false"/>
          <w:color w:val="000000"/>
          <w:sz w:val="28"/>
        </w:rPr>
        <w:t>
      16) қарыз алушының өтініш жасаған күні алдындағы 6 (алты) айдан бастап 12 (он екі) айға дейінгі кезеңде жолаушыларды және багажды таксимен тасымалдаудан түскен орташа айлық кірісі (мұндай кірісті делдал компания арқылы растаған кезде);</w:t>
      </w:r>
    </w:p>
    <w:p>
      <w:pPr>
        <w:spacing w:after="0"/>
        <w:ind w:left="0"/>
        <w:jc w:val="both"/>
      </w:pPr>
      <w:r>
        <w:rPr>
          <w:rFonts w:ascii="Times New Roman"/>
          <w:b w:val="false"/>
          <w:i w:val="false"/>
          <w:color w:val="000000"/>
          <w:sz w:val="28"/>
        </w:rPr>
        <w:t>
      17) қарыз алушының өтініш жасаған күні алдындағы 12 (он екі) айға дейінгі кезеңдегі бірыңғай жиынтық төлем төленгенін растайтын құжаттың болуы. Әр айдағы кіріс мөлшері "Республикалық бюджет туралы" Қазақстан Республикасының Заңында тиісті қаржы жылына белгіленген бір ең төмен жалақы мөлшерінің деңгейінде қабылданады;</w:t>
      </w:r>
    </w:p>
    <w:p>
      <w:pPr>
        <w:spacing w:after="0"/>
        <w:ind w:left="0"/>
        <w:jc w:val="both"/>
      </w:pPr>
      <w:r>
        <w:rPr>
          <w:rFonts w:ascii="Times New Roman"/>
          <w:b w:val="false"/>
          <w:i w:val="false"/>
          <w:color w:val="000000"/>
          <w:sz w:val="28"/>
        </w:rPr>
        <w:t>
      18) қарыз алушының өтініш жасаған күні алдындағы 3 (үш) айдан бастап 12 (он екі) айға дейінгі кезеңде жұмыс орнынан кірістері туралы анықтама және (немесе) оқу орнынан алатын стипендия мөлшері туралы анықтама негізінде орташа айлық кірісі арқылы айқындалады.</w:t>
      </w:r>
    </w:p>
    <w:p>
      <w:pPr>
        <w:spacing w:after="0"/>
        <w:ind w:left="0"/>
        <w:jc w:val="both"/>
      </w:pPr>
      <w:r>
        <w:rPr>
          <w:rFonts w:ascii="Times New Roman"/>
          <w:b w:val="false"/>
          <w:i w:val="false"/>
          <w:color w:val="000000"/>
          <w:sz w:val="28"/>
        </w:rPr>
        <w:t>
      Осы тармақтың 9), 10), 11), 13), 14), 15), 16), 17) және 18) тармақшаларында көрсетілген ақпарат, қарыз алушының тиісті құжаттары ұсыныла отырып расталады және (немесе) банктің ақпараттық жүйесінде тексеріледі.</w:t>
      </w:r>
    </w:p>
    <w:p>
      <w:pPr>
        <w:spacing w:after="0"/>
        <w:ind w:left="0"/>
        <w:jc w:val="both"/>
      </w:pPr>
      <w:r>
        <w:rPr>
          <w:rFonts w:ascii="Times New Roman"/>
          <w:b w:val="false"/>
          <w:i w:val="false"/>
          <w:color w:val="000000"/>
          <w:sz w:val="28"/>
        </w:rPr>
        <w:t xml:space="preserve">
      Банк осы тармақтың 7) және 8) тармақшаларында көрсетілген ақпаратты кредиттік бюродан сұратады және (немесе) банктің ақпараттық жүйесінде тексереді. </w:t>
      </w:r>
    </w:p>
    <w:p>
      <w:pPr>
        <w:spacing w:after="0"/>
        <w:ind w:left="0"/>
        <w:jc w:val="both"/>
      </w:pPr>
      <w:r>
        <w:rPr>
          <w:rFonts w:ascii="Times New Roman"/>
          <w:b w:val="false"/>
          <w:i w:val="false"/>
          <w:color w:val="000000"/>
          <w:sz w:val="28"/>
        </w:rPr>
        <w:t>
      Осы тармақтың 1), 2), 3), 4), 5), 6) және 12) тармақшаларында көрсетілген ақпаратты қарыз алушы ұсынады және (немесе) банк қарыз алушының жазбаша нысанда берген келісімінің негізінде не қарыз алушының сәйкестендіру құралы арқылы сұратады және (немесе) банктің ақпараттық жүйесінде тексереді.</w:t>
      </w:r>
    </w:p>
    <w:p>
      <w:pPr>
        <w:spacing w:after="0"/>
        <w:ind w:left="0"/>
        <w:jc w:val="both"/>
      </w:pPr>
      <w:r>
        <w:rPr>
          <w:rFonts w:ascii="Times New Roman"/>
          <w:b w:val="false"/>
          <w:i w:val="false"/>
          <w:color w:val="000000"/>
          <w:sz w:val="28"/>
        </w:rPr>
        <w:t>
      Атаулы әлеуметтік көмекті алушыға қатысты оның табысын бағалау осы тармақтың 1) тармақшасында көрсетілген ресми кірістері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он бесінші бөлігі мынадай редакцияда жазылсын:</w:t>
      </w:r>
    </w:p>
    <w:bookmarkStart w:name="z9" w:id="6"/>
    <w:p>
      <w:pPr>
        <w:spacing w:after="0"/>
        <w:ind w:left="0"/>
        <w:jc w:val="both"/>
      </w:pPr>
      <w:r>
        <w:rPr>
          <w:rFonts w:ascii="Times New Roman"/>
          <w:b w:val="false"/>
          <w:i w:val="false"/>
          <w:color w:val="000000"/>
          <w:sz w:val="28"/>
        </w:rPr>
        <w:t xml:space="preserve">
      "Қарыз алушының өтелмеген қарыздарына осы қаулының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бөлігінде көрсетілген қарыздар, сондай-ақ қарыз алушының өтелмеген банктік қарыздары, микрокредиттері кіреді.";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төртінші бөлікпен толықтырылсын:</w:t>
      </w:r>
    </w:p>
    <w:bookmarkStart w:name="z11" w:id="7"/>
    <w:p>
      <w:pPr>
        <w:spacing w:after="0"/>
        <w:ind w:left="0"/>
        <w:jc w:val="both"/>
      </w:pPr>
      <w:r>
        <w:rPr>
          <w:rFonts w:ascii="Times New Roman"/>
          <w:b w:val="false"/>
          <w:i w:val="false"/>
          <w:color w:val="000000"/>
          <w:sz w:val="28"/>
        </w:rPr>
        <w:t xml:space="preserve">
      "Банктер атаулы әлеуметтік көмек алушы қарыз алушының ай сайынғы орташа кірісін осы қаулының 2-2-тармағының 1) тармақшасында көрсетілген қарыз алушының ресми кірістерінің негізінде есептеуді жүзеге асырады.";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"9. Егер осы қаулының 2-2-тармағында көрсетілген бір немесе бірнеше өлшемшарттардың негізінде белгіленетін кірістің мөлшері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тиісті қаржылық жылға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 сондай-ақ қарыз алушының борыштық жүктемесі коэффициентінің мәні осы қаулының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мәннен асып кеткен жағдайда банк:</w:t>
      </w:r>
    </w:p>
    <w:bookmarkEnd w:id="8"/>
    <w:p>
      <w:pPr>
        <w:spacing w:after="0"/>
        <w:ind w:left="0"/>
        <w:jc w:val="both"/>
      </w:pPr>
      <w:r>
        <w:rPr>
          <w:rFonts w:ascii="Times New Roman"/>
          <w:b w:val="false"/>
          <w:i w:val="false"/>
          <w:color w:val="000000"/>
          <w:sz w:val="28"/>
        </w:rPr>
        <w:t>
      қарыз алушыға ашылған кредиттік желі шеңберінде қарыз (қарыздың бір бөлігін) беруді қоспағанда қарыз алушыға қарыз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талаптарының өзгеруі туралы оң шешімдер қабылдамайды.".</w:t>
      </w:r>
    </w:p>
    <w:bookmarkStart w:name="z14" w:id="9"/>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1"/>
    <w:bookmarkStart w:name="z17"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xml:space="preserve">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3"/>
    <w:bookmarkStart w:name="z19" w:id="1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4"/>
    <w:bookmarkStart w:name="z20" w:id="15"/>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