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42045" w14:textId="4e420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"Қарсы профилактикалық егулер жүргізілетін инфекциялық аурулармен ауыратын науқастарға қатысты санитариялық-эпидемияға қарсы және санитариялық-профилактикалық іс-шараларды ұйымдастыруға және өткізуге қойылатын санитариялық-эпидемиологиялық талаптар" санитариялық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м.а. 2019 жылғы 4 қазандағы № ҚР ДСМ-135 бұйрығы. Қазақстан Республикасының Әділет министрлігінде 2019 жылғы 9 қазанда № 19454 болып тіркелді. Күші жойылды - Қазақстан Республикасы Денсаулық сақтау министрінің 2021 жылғы 2 ақпандағы № ҚР ДСМ-13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02.02.2021 </w:t>
      </w:r>
      <w:r>
        <w:rPr>
          <w:rFonts w:ascii="Times New Roman"/>
          <w:b w:val="false"/>
          <w:i w:val="false"/>
          <w:color w:val="ff0000"/>
          <w:sz w:val="28"/>
        </w:rPr>
        <w:t>№ ҚР ДСМ-13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144-бабының </w:t>
      </w:r>
      <w:r>
        <w:rPr>
          <w:rFonts w:ascii="Times New Roman"/>
          <w:b w:val="false"/>
          <w:i w:val="false"/>
          <w:color w:val="000000"/>
          <w:sz w:val="28"/>
        </w:rPr>
        <w:t>6-тармағынына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"Қарсы профилактикалық егулер жүргізілетін инфекциялық аурулармен ауыратын науқастарға қатысты санитариялық-эпидемияға қарсы және санитариялық-профилактикалық іс-шараларды ұйымдастыруға және өткізуге қойылатын санитариялық-эпидемиологиялық талаптар" санитариялық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Мыналардың:</w:t>
      </w:r>
    </w:p>
    <w:bookmarkEnd w:id="2"/>
    <w:bookmarkStart w:name="z4" w:id="3"/>
    <w:p>
      <w:pPr>
        <w:spacing w:after="0"/>
        <w:ind w:left="0"/>
        <w:jc w:val="both"/>
      </w:pPr>
      <w:r>
        <w:rPr>
          <w:rFonts w:ascii="Times New Roman"/>
          <w:b w:val="false"/>
          <w:i w:val="false"/>
          <w:color w:val="000000"/>
          <w:sz w:val="28"/>
        </w:rPr>
        <w:t xml:space="preserve">
      1) "Қарсы профилактикалық егулер жүргізілетін инфекциялық ауыратын науқастарға қатысты санитариялық-эпидемияға қарсы (профилактикалық) іс-шараларды ұйымдастыруға және өткізуге қойылатын санитариялық-эпидемиологиялық талаптар" Қазақстан Республикасы Ұлттық экономика министрінің 2015 жылғы 17 наурыздағы № 215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10827 болып тіркелген, "Әділет" Ақпараттық-құқықтық жүйесінде 2015 жылғы 13 мамырда жарияланған);</w:t>
      </w:r>
    </w:p>
    <w:bookmarkEnd w:id="3"/>
    <w:bookmarkStart w:name="z5" w:id="4"/>
    <w:p>
      <w:pPr>
        <w:spacing w:after="0"/>
        <w:ind w:left="0"/>
        <w:jc w:val="both"/>
      </w:pPr>
      <w:r>
        <w:rPr>
          <w:rFonts w:ascii="Times New Roman"/>
          <w:b w:val="false"/>
          <w:i w:val="false"/>
          <w:color w:val="000000"/>
          <w:sz w:val="28"/>
        </w:rPr>
        <w:t xml:space="preserve">
      2) "Қазақстан Республикасы Ұлттық экономика министрінің кейбір бұйрықтарына өзгерістер енгізу туралы" Қазақстан Республикасы Ұлттық экономика министрінің 2016 жылғы 29 тамыздағы № 389 бұйрығымен бекітілген (Нормативтік құқықтық актілерді мемлекеттік тіркеу тізілімінде № 14308 болып тіркелген, Қазақстан Республикасы Нормативтік құқықтық актілерінің электрондық түрдегі эталондық бақылау банкінде 2016 жылғы 7 қазандағы электронды түрде жарияланған) Қазақстан Республикасы Ұлттық экономика министрінің өзгерістер енгізілетін кейбір бұйрықтары тізбесінің </w:t>
      </w:r>
      <w:r>
        <w:rPr>
          <w:rFonts w:ascii="Times New Roman"/>
          <w:b w:val="false"/>
          <w:i w:val="false"/>
          <w:color w:val="000000"/>
          <w:sz w:val="28"/>
        </w:rPr>
        <w:t>4-тармағының</w:t>
      </w:r>
      <w:r>
        <w:rPr>
          <w:rFonts w:ascii="Times New Roman"/>
          <w:b w:val="false"/>
          <w:i w:val="false"/>
          <w:color w:val="000000"/>
          <w:sz w:val="28"/>
        </w:rPr>
        <w:t xml:space="preserve"> күші жойылды деп танылсын.</w:t>
      </w:r>
    </w:p>
    <w:bookmarkEnd w:id="4"/>
    <w:bookmarkStart w:name="z6" w:id="5"/>
    <w:p>
      <w:pPr>
        <w:spacing w:after="0"/>
        <w:ind w:left="0"/>
        <w:jc w:val="both"/>
      </w:pPr>
      <w:r>
        <w:rPr>
          <w:rFonts w:ascii="Times New Roman"/>
          <w:b w:val="false"/>
          <w:i w:val="false"/>
          <w:color w:val="000000"/>
          <w:sz w:val="28"/>
        </w:rPr>
        <w:t>
      3. Қазақстан Республикасы Денсаулық сақтау министрлігінің Тауарлар мен көрсетілетін қызметтердің сапасы мен қауіпсіздігін бақылау комитеті Қазақстан Республикасының заңнамасында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көшірмесін қазақ және орыс тілдерінде электрондық түрде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Республикасының Нормативтік құқықтық актілерінің эталондық бақылау банкіне енгізу үшін жіберуді;</w:t>
      </w:r>
    </w:p>
    <w:bookmarkEnd w:id="7"/>
    <w:bookmarkStart w:name="z9" w:id="8"/>
    <w:p>
      <w:pPr>
        <w:spacing w:after="0"/>
        <w:ind w:left="0"/>
        <w:jc w:val="both"/>
      </w:pPr>
      <w:r>
        <w:rPr>
          <w:rFonts w:ascii="Times New Roman"/>
          <w:b w:val="false"/>
          <w:i w:val="false"/>
          <w:color w:val="000000"/>
          <w:sz w:val="28"/>
        </w:rPr>
        <w:t>
      3) осы бұйрықты Қазақстан Республикасы Денсаулық сақтау министрлігінің интернет-ресурсында орналастыруды.</w:t>
      </w:r>
    </w:p>
    <w:bookmarkEnd w:id="8"/>
    <w:bookmarkStart w:name="z10" w:id="9"/>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 ішінде Қазақстан Республикасы Денсаулық сақтау министрлігінің Заң кызметі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 ұсынуды қамтамасыз етсін.</w:t>
      </w:r>
    </w:p>
    <w:bookmarkEnd w:id="9"/>
    <w:bookmarkStart w:name="z11" w:id="10"/>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Денсаулық сақтау вице-министріне жүктелсін.</w:t>
      </w:r>
    </w:p>
    <w:bookmarkEnd w:id="10"/>
    <w:bookmarkStart w:name="z12" w:id="11"/>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Денсаулық сақтау министрінің м.а.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міндетін атқарушысының</w:t>
            </w:r>
            <w:r>
              <w:br/>
            </w:r>
            <w:r>
              <w:rPr>
                <w:rFonts w:ascii="Times New Roman"/>
                <w:b w:val="false"/>
                <w:i w:val="false"/>
                <w:color w:val="000000"/>
                <w:sz w:val="20"/>
              </w:rPr>
              <w:t>2019 жылғы 4 қазандағы</w:t>
            </w:r>
            <w:r>
              <w:br/>
            </w:r>
            <w:r>
              <w:rPr>
                <w:rFonts w:ascii="Times New Roman"/>
                <w:b w:val="false"/>
                <w:i w:val="false"/>
                <w:color w:val="000000"/>
                <w:sz w:val="20"/>
              </w:rPr>
              <w:t>№ ҚР ДСМ-135 бұйрығымен</w:t>
            </w:r>
            <w:r>
              <w:br/>
            </w:r>
            <w:r>
              <w:rPr>
                <w:rFonts w:ascii="Times New Roman"/>
                <w:b w:val="false"/>
                <w:i w:val="false"/>
                <w:color w:val="000000"/>
                <w:sz w:val="20"/>
              </w:rPr>
              <w:t>бекітілген</w:t>
            </w:r>
          </w:p>
        </w:tc>
      </w:tr>
    </w:tbl>
    <w:bookmarkStart w:name="z14" w:id="12"/>
    <w:p>
      <w:pPr>
        <w:spacing w:after="0"/>
        <w:ind w:left="0"/>
        <w:jc w:val="left"/>
      </w:pPr>
      <w:r>
        <w:rPr>
          <w:rFonts w:ascii="Times New Roman"/>
          <w:b/>
          <w:i w:val="false"/>
          <w:color w:val="000000"/>
        </w:rPr>
        <w:t xml:space="preserve"> "Қарсы профилактикалық егулер жүргізілетін инфекциялық аурулармен ауыратын науқастарға қатысты санитариялық-эпидемияға қарсы және санитариялық-профилактикалық іс-шараларды ұйымдастыруға және өткізуге қойылатын санитариялық-эпидемиологиялық талаптар" санитариялық қағидалары</w:t>
      </w:r>
    </w:p>
    <w:bookmarkEnd w:id="12"/>
    <w:bookmarkStart w:name="z15" w:id="13"/>
    <w:p>
      <w:pPr>
        <w:spacing w:after="0"/>
        <w:ind w:left="0"/>
        <w:jc w:val="left"/>
      </w:pPr>
      <w:r>
        <w:rPr>
          <w:rFonts w:ascii="Times New Roman"/>
          <w:b/>
          <w:i w:val="false"/>
          <w:color w:val="000000"/>
        </w:rPr>
        <w:t xml:space="preserve"> 1-тарау. Жалпы ережелер</w:t>
      </w:r>
    </w:p>
    <w:bookmarkEnd w:id="13"/>
    <w:bookmarkStart w:name="z16" w:id="14"/>
    <w:p>
      <w:pPr>
        <w:spacing w:after="0"/>
        <w:ind w:left="0"/>
        <w:jc w:val="both"/>
      </w:pPr>
      <w:r>
        <w:rPr>
          <w:rFonts w:ascii="Times New Roman"/>
          <w:b w:val="false"/>
          <w:i w:val="false"/>
          <w:color w:val="000000"/>
          <w:sz w:val="28"/>
        </w:rPr>
        <w:t xml:space="preserve">
      1. "Қарсы профилактикалық егулер жүргізілетін инфекциялық аурулармен ауыратын науқастарға қатысты санитариялық-эпидемияға қарсы және санитариялық-профилактикалық іс-шараларды ұйымдастыруға және өткізуге қойылатын санитариялық-эпидемиологиялық талаптар" санитариялық қағидалары (бұдан әрі – Санитариялық қағидалар) "Халық денсаулығы және денсаулық сақтау жүйесі туралы" 2009 жылғы 18 қыркүйектегі Қазақстан Республикасы Кодексінің (бұдан әрі – Кодекс) 144-бабының </w:t>
      </w:r>
      <w:r>
        <w:rPr>
          <w:rFonts w:ascii="Times New Roman"/>
          <w:b w:val="false"/>
          <w:i w:val="false"/>
          <w:color w:val="000000"/>
          <w:sz w:val="28"/>
        </w:rPr>
        <w:t>6-тармағына</w:t>
      </w:r>
      <w:r>
        <w:rPr>
          <w:rFonts w:ascii="Times New Roman"/>
          <w:b w:val="false"/>
          <w:i w:val="false"/>
          <w:color w:val="000000"/>
          <w:sz w:val="28"/>
        </w:rPr>
        <w:t xml:space="preserve"> сәйкес әзірленді жәнеқарсы профилактикалық егулер жүргізілетін инфекциялық аурулармен ауыратын науқастарға қатысты санитариялық-эпидемияға қарсы және санитариялық-профилактикалық іс-шараларды ұйымдастыруға және жүргізуге қойылатын санитариялық-эпидемиологиялық талаптарды белгілейді.</w:t>
      </w:r>
    </w:p>
    <w:bookmarkEnd w:id="14"/>
    <w:bookmarkStart w:name="z17" w:id="15"/>
    <w:p>
      <w:pPr>
        <w:spacing w:after="0"/>
        <w:ind w:left="0"/>
        <w:jc w:val="both"/>
      </w:pPr>
      <w:r>
        <w:rPr>
          <w:rFonts w:ascii="Times New Roman"/>
          <w:b w:val="false"/>
          <w:i w:val="false"/>
          <w:color w:val="000000"/>
          <w:sz w:val="28"/>
        </w:rPr>
        <w:t>
      2. Осы Санитариялық қағидаларда мынадай ұғымдар пайдаланылады:</w:t>
      </w:r>
    </w:p>
    <w:bookmarkEnd w:id="15"/>
    <w:p>
      <w:pPr>
        <w:spacing w:after="0"/>
        <w:ind w:left="0"/>
        <w:jc w:val="both"/>
      </w:pPr>
      <w:r>
        <w:rPr>
          <w:rFonts w:ascii="Times New Roman"/>
          <w:b w:val="false"/>
          <w:i w:val="false"/>
          <w:color w:val="000000"/>
          <w:sz w:val="28"/>
        </w:rPr>
        <w:t>
      1) вакцинамен ассоциацияланған паралитикалық полиомиелит (бұдан әрі – ВАПП) – вакцинадан алынған полиомиелит вирусы бөлінген, ауыз арқылы қабылданатын полиомиелиттік тірі вакцинаны (бұдан әрі – АПВ) қабылдағаннан кейін төртінші күннен ерте емес және отызыншы күннен кешікпей пайда болған қалдық көріністері бар жіті енжар жұлын параличі жағдайы;</w:t>
      </w:r>
    </w:p>
    <w:p>
      <w:pPr>
        <w:spacing w:after="0"/>
        <w:ind w:left="0"/>
        <w:jc w:val="both"/>
      </w:pPr>
      <w:r>
        <w:rPr>
          <w:rFonts w:ascii="Times New Roman"/>
          <w:b w:val="false"/>
          <w:i w:val="false"/>
          <w:color w:val="000000"/>
          <w:sz w:val="28"/>
        </w:rPr>
        <w:t>
      2) гемофильдік инфекция – Haemophilus influenzae В–В типінің гемофильдік таяқшасымен негізделген ауа-тамшы арқылы берілетін, клиникалық көріністердің көптүрлілігімен, тыныс алу ағзаларының, орталық жүйке жүйесінің зақымдануымен және әртүрлі ағзаларда іріңді ошақтардың дамуымен сипатталатын антропонозды жіті инфекциялық ауру;</w:t>
      </w:r>
    </w:p>
    <w:p>
      <w:pPr>
        <w:spacing w:after="0"/>
        <w:ind w:left="0"/>
        <w:jc w:val="both"/>
      </w:pPr>
      <w:r>
        <w:rPr>
          <w:rFonts w:ascii="Times New Roman"/>
          <w:b w:val="false"/>
          <w:i w:val="false"/>
          <w:color w:val="000000"/>
          <w:sz w:val="28"/>
        </w:rPr>
        <w:t>
      3) Гийена-Барре синдромы – енжар парездермен, сезімталдықтың, вегетативтік бұзылыстары байқалатын жіті аутоиммундық қабыну полирадикулоневропатиясы;</w:t>
      </w:r>
    </w:p>
    <w:p>
      <w:pPr>
        <w:spacing w:after="0"/>
        <w:ind w:left="0"/>
        <w:jc w:val="both"/>
      </w:pPr>
      <w:r>
        <w:rPr>
          <w:rFonts w:ascii="Times New Roman"/>
          <w:b w:val="false"/>
          <w:i w:val="false"/>
          <w:color w:val="000000"/>
          <w:sz w:val="28"/>
        </w:rPr>
        <w:t>
      4) дифтерия – ауа-тамшы жолы арқылы берілетін,айқын интоксикациямен және мұрын жұтқыншағы, көмей, кеңірдек, мұрындағы фиброзды-қабыну процесі көріністерімен сипатталатын, көбінесе ауыр асқынулар (күркілдек, миокардит және басқалары) туғызатын антропоноздық жіті респираторлық инфекция;</w:t>
      </w:r>
    </w:p>
    <w:p>
      <w:pPr>
        <w:spacing w:after="0"/>
        <w:ind w:left="0"/>
        <w:jc w:val="both"/>
      </w:pPr>
      <w:r>
        <w:rPr>
          <w:rFonts w:ascii="Times New Roman"/>
          <w:b w:val="false"/>
          <w:i w:val="false"/>
          <w:color w:val="000000"/>
          <w:sz w:val="28"/>
        </w:rPr>
        <w:t>
      5) жіті енжар паралич (бұдан әрі – ЖЕП) – Гиейна-Барре синдромын коса алғанда 15 жасқа дейін балада болатын кез келген жіті енжар паралич жағдайы немесе полиомиелитке күдіктену кезінде жасына қарамастан кез келген паралитикалық ауру;</w:t>
      </w:r>
    </w:p>
    <w:p>
      <w:pPr>
        <w:spacing w:after="0"/>
        <w:ind w:left="0"/>
        <w:jc w:val="both"/>
      </w:pPr>
      <w:r>
        <w:rPr>
          <w:rFonts w:ascii="Times New Roman"/>
          <w:b w:val="false"/>
          <w:i w:val="false"/>
          <w:color w:val="000000"/>
          <w:sz w:val="28"/>
        </w:rPr>
        <w:t>
      6) инкубациялық кезең – қоздырғыштың организмге ену уақытынан бастап аурудың белгілері пайда болғанға дейінгі уақыт аралығы;</w:t>
      </w:r>
    </w:p>
    <w:p>
      <w:pPr>
        <w:spacing w:after="0"/>
        <w:ind w:left="0"/>
        <w:jc w:val="both"/>
      </w:pPr>
      <w:r>
        <w:rPr>
          <w:rFonts w:ascii="Times New Roman"/>
          <w:b w:val="false"/>
          <w:i w:val="false"/>
          <w:color w:val="000000"/>
          <w:sz w:val="28"/>
        </w:rPr>
        <w:t>
      7) көкжөтел – интоксикация көріністерімен сипатталатын, өзіне тән қалшылдаған жөтел және құсу ұстамалары болатын жоғарғы тыныс алу жолдарының катаральдық көріністерімен қоса жүретін, ауа-тамшы жолы арқылы берілетін антропонозды жіті респираторлық бактериялық инфекция;</w:t>
      </w:r>
    </w:p>
    <w:p>
      <w:pPr>
        <w:spacing w:after="0"/>
        <w:ind w:left="0"/>
        <w:jc w:val="both"/>
      </w:pPr>
      <w:r>
        <w:rPr>
          <w:rFonts w:ascii="Times New Roman"/>
          <w:b w:val="false"/>
          <w:i w:val="false"/>
          <w:color w:val="000000"/>
          <w:sz w:val="28"/>
        </w:rPr>
        <w:t>
      8) қызамық – лимфа түйіндерінің, әсіресе желке және артқы мойынның лимфа түйіндерінің ұлғаюымен, макуло-папулездік бөртпемен және орташа интоксикациямен сипатталатын, ауа-тамшы жолы арқылы берілетін антропоноздық жіті респираторлық вирустық инфекция;</w:t>
      </w:r>
    </w:p>
    <w:p>
      <w:pPr>
        <w:spacing w:after="0"/>
        <w:ind w:left="0"/>
        <w:jc w:val="both"/>
      </w:pPr>
      <w:r>
        <w:rPr>
          <w:rFonts w:ascii="Times New Roman"/>
          <w:b w:val="false"/>
          <w:i w:val="false"/>
          <w:color w:val="000000"/>
          <w:sz w:val="28"/>
        </w:rPr>
        <w:t>
      9) қызылша – қоздырғышы ауа-тамшы жолы арқылы берілетін, қызбамен, интоксикациямен, дақты-папулалық бөртпенің кезеңді пайда болуымен, энантемамен, конъюнктиваның және жоғарғы тыныс алу жолдарының зақымдалуымен сипатталатын антропоноздық жіті жоғары контагиоздық респираторлық вирустық инфекция;</w:t>
      </w:r>
    </w:p>
    <w:p>
      <w:pPr>
        <w:spacing w:after="0"/>
        <w:ind w:left="0"/>
        <w:jc w:val="both"/>
      </w:pPr>
      <w:r>
        <w:rPr>
          <w:rFonts w:ascii="Times New Roman"/>
          <w:b w:val="false"/>
          <w:i w:val="false"/>
          <w:color w:val="000000"/>
          <w:sz w:val="28"/>
        </w:rPr>
        <w:t>
      10) моновакцина – микроорганизмдердің бір түрінің немесе серологиялық нұсқасының негізінде жасалған вакцина;</w:t>
      </w:r>
    </w:p>
    <w:p>
      <w:pPr>
        <w:spacing w:after="0"/>
        <w:ind w:left="0"/>
        <w:jc w:val="both"/>
      </w:pPr>
      <w:r>
        <w:rPr>
          <w:rFonts w:ascii="Times New Roman"/>
          <w:b w:val="false"/>
          <w:i w:val="false"/>
          <w:color w:val="000000"/>
          <w:sz w:val="28"/>
        </w:rPr>
        <w:t>
      11) паротит – ауа-тамшы жолы арқылы берілетін, жалпы интоксикациямен, бір немесе екі сілекей бездерінің ұлғаюымен, бездік ағзалар мен жүйке жүйесінің жиі зақымдануымен сипатталатын антропонозды жіті респираторлық вирустық инфекция;</w:t>
      </w:r>
    </w:p>
    <w:p>
      <w:pPr>
        <w:spacing w:after="0"/>
        <w:ind w:left="0"/>
        <w:jc w:val="both"/>
      </w:pPr>
      <w:r>
        <w:rPr>
          <w:rFonts w:ascii="Times New Roman"/>
          <w:b w:val="false"/>
          <w:i w:val="false"/>
          <w:color w:val="000000"/>
          <w:sz w:val="28"/>
        </w:rPr>
        <w:t>
      12) пневмококк инфекциялары – ауа-тамшы жолы арқылы берілетін, әртүрлі клиникалық көріністермен, көбінесе өкпенің, ми қабығының зақымдануымен сипатталатын, пневмококктар (Streptoccus pneumoniae) себеп болатын антропонозды инфекциялық аурулар тобы;</w:t>
      </w:r>
    </w:p>
    <w:p>
      <w:pPr>
        <w:spacing w:after="0"/>
        <w:ind w:left="0"/>
        <w:jc w:val="both"/>
      </w:pPr>
      <w:r>
        <w:rPr>
          <w:rFonts w:ascii="Times New Roman"/>
          <w:b w:val="false"/>
          <w:i w:val="false"/>
          <w:color w:val="000000"/>
          <w:sz w:val="28"/>
        </w:rPr>
        <w:t>
      13) полиомиелит – жұлынның сұрғылт тінінің полиовируспен зақымдануы себеп болған және қайтымсыз параличтерге әкелетін басым түрде жүйке жүйесінің патологиясымен сипатталатын, нәжіс-ауыз арқылы берілетін жіті жоғары контагиозды инфекциялық ауру;</w:t>
      </w:r>
    </w:p>
    <w:p>
      <w:pPr>
        <w:spacing w:after="0"/>
        <w:ind w:left="0"/>
        <w:jc w:val="both"/>
      </w:pPr>
      <w:r>
        <w:rPr>
          <w:rFonts w:ascii="Times New Roman"/>
          <w:b w:val="false"/>
          <w:i w:val="false"/>
          <w:color w:val="000000"/>
          <w:sz w:val="28"/>
        </w:rPr>
        <w:t>
      14) полиомиелиттің немесе жіті енжар параличтің кезек күттірмейтін жағдайы – полиомиелитке қарсы профилактикалық егулер туралы мәліметтері жоқ және/немесе полиомиелитке қарсы вакцинацияның толық курсын алмаған (3 профилактикалық егуден кем) жіті енжар паралич көріністері бар науқас және/немесе полиомиелит бойынша қолайсыз елдерден/аумақтардан және/немесе қоныс аударушылар отбасынан, халықтың қоныс аударатын тобынан келген адам, жас ерекшелігіне қарамастан полиомиелитке күдікті адам;</w:t>
      </w:r>
    </w:p>
    <w:p>
      <w:pPr>
        <w:spacing w:after="0"/>
        <w:ind w:left="0"/>
        <w:jc w:val="both"/>
      </w:pPr>
      <w:r>
        <w:rPr>
          <w:rFonts w:ascii="Times New Roman"/>
          <w:b w:val="false"/>
          <w:i w:val="false"/>
          <w:color w:val="000000"/>
          <w:sz w:val="28"/>
        </w:rPr>
        <w:t>
      15) сіреспе – орталық жүйке жүйесінің белгілі бір құрылымдарының зақымдануымен ауыр ағыммен сипатталатын, қаңқа бұлшықетінің тоникалық кернеуімен және генерализацияланған құрысуымен байқалатын, қоздырғыш жанасу арқылы берілетін антропонозды жіті инфекциялық ауру;</w:t>
      </w:r>
    </w:p>
    <w:p>
      <w:pPr>
        <w:spacing w:after="0"/>
        <w:ind w:left="0"/>
        <w:jc w:val="both"/>
      </w:pPr>
      <w:r>
        <w:rPr>
          <w:rFonts w:ascii="Times New Roman"/>
          <w:b w:val="false"/>
          <w:i w:val="false"/>
          <w:color w:val="000000"/>
          <w:sz w:val="28"/>
        </w:rPr>
        <w:t>
      16) шұғыл вакцинациялау – эпидемиологиялық айғақтар бойынша профилактикалық егулер жүргізу.</w:t>
      </w:r>
    </w:p>
    <w:bookmarkStart w:name="z18" w:id="16"/>
    <w:p>
      <w:pPr>
        <w:spacing w:after="0"/>
        <w:ind w:left="0"/>
        <w:jc w:val="both"/>
      </w:pPr>
      <w:r>
        <w:rPr>
          <w:rFonts w:ascii="Times New Roman"/>
          <w:b w:val="false"/>
          <w:i w:val="false"/>
          <w:color w:val="000000"/>
          <w:sz w:val="28"/>
        </w:rPr>
        <w:t>
      3. Инфекциялық аурумен ауыратын немесе оған күдікті адамдарды анықтау амбулаториялық және стационариялық қабылдау кезінде, медициналық тексеру, диспансерлеу кезінде жүргізіледі.</w:t>
      </w:r>
    </w:p>
    <w:bookmarkEnd w:id="16"/>
    <w:bookmarkStart w:name="z19" w:id="17"/>
    <w:p>
      <w:pPr>
        <w:spacing w:after="0"/>
        <w:ind w:left="0"/>
        <w:jc w:val="both"/>
      </w:pPr>
      <w:r>
        <w:rPr>
          <w:rFonts w:ascii="Times New Roman"/>
          <w:b w:val="false"/>
          <w:i w:val="false"/>
          <w:color w:val="000000"/>
          <w:sz w:val="28"/>
        </w:rPr>
        <w:t>
      4. Науқас анықталған жердегі медициналық ұйым ауру (ауруға күдік) жағдайларының толыққандылығын, дұрыстығын және уақтылы тіркеуді және есепке алуды, сондай-ақ олар туралы халықтың санитариялық-эпидемиологиялық саламаттылығы саласындағы мемлекеттік органның аумақтық бөлімшелерін жедел және толық хабардар етуді қамтамасыз етеді.</w:t>
      </w:r>
    </w:p>
    <w:bookmarkEnd w:id="17"/>
    <w:bookmarkStart w:name="z20" w:id="18"/>
    <w:p>
      <w:pPr>
        <w:spacing w:after="0"/>
        <w:ind w:left="0"/>
        <w:jc w:val="both"/>
      </w:pPr>
      <w:r>
        <w:rPr>
          <w:rFonts w:ascii="Times New Roman"/>
          <w:b w:val="false"/>
          <w:i w:val="false"/>
          <w:color w:val="000000"/>
          <w:sz w:val="28"/>
        </w:rPr>
        <w:t xml:space="preserve">
      5. Қарсы профилактикалық егулер жүргізілетін инфекциялық аурулардың әрбір жағдайы Кодекстің </w:t>
      </w:r>
      <w:r>
        <w:rPr>
          <w:rFonts w:ascii="Times New Roman"/>
          <w:b w:val="false"/>
          <w:i w:val="false"/>
          <w:color w:val="000000"/>
          <w:sz w:val="28"/>
        </w:rPr>
        <w:t>7-1-бабының</w:t>
      </w:r>
      <w:r>
        <w:rPr>
          <w:rFonts w:ascii="Times New Roman"/>
          <w:b w:val="false"/>
          <w:i w:val="false"/>
          <w:color w:val="000000"/>
          <w:sz w:val="28"/>
        </w:rPr>
        <w:t xml:space="preserve"> 2) тармақшасына және </w:t>
      </w:r>
      <w:r>
        <w:rPr>
          <w:rFonts w:ascii="Times New Roman"/>
          <w:b w:val="false"/>
          <w:i w:val="false"/>
          <w:color w:val="000000"/>
          <w:sz w:val="28"/>
        </w:rPr>
        <w:t>151-бабының</w:t>
      </w:r>
      <w:r>
        <w:rPr>
          <w:rFonts w:ascii="Times New Roman"/>
          <w:b w:val="false"/>
          <w:i w:val="false"/>
          <w:color w:val="000000"/>
          <w:sz w:val="28"/>
        </w:rPr>
        <w:t xml:space="preserve"> 2-тармағына сәйкес эпидемиологиялық тергеп-тексеруге жатады.</w:t>
      </w:r>
    </w:p>
    <w:bookmarkEnd w:id="18"/>
    <w:bookmarkStart w:name="z21" w:id="19"/>
    <w:p>
      <w:pPr>
        <w:spacing w:after="0"/>
        <w:ind w:left="0"/>
        <w:jc w:val="both"/>
      </w:pPr>
      <w:r>
        <w:rPr>
          <w:rFonts w:ascii="Times New Roman"/>
          <w:b w:val="false"/>
          <w:i w:val="false"/>
          <w:color w:val="000000"/>
          <w:sz w:val="28"/>
        </w:rPr>
        <w:t>
      6. Эпидемиологиялық тергеп-тексеру кезінде инфекциялық аурудың инкубациялық кезеңі ішінде тұру, жұмыс, оқу орны,ауырған адамның болатын жері бойынша науқаспен байланыста болған адамдар (бұдан әрі – байланыста болған адамдар) тобы анықталады.</w:t>
      </w:r>
    </w:p>
    <w:bookmarkEnd w:id="19"/>
    <w:bookmarkStart w:name="z22" w:id="20"/>
    <w:p>
      <w:pPr>
        <w:spacing w:after="0"/>
        <w:ind w:left="0"/>
        <w:jc w:val="both"/>
      </w:pPr>
      <w:r>
        <w:rPr>
          <w:rFonts w:ascii="Times New Roman"/>
          <w:b w:val="false"/>
          <w:i w:val="false"/>
          <w:color w:val="000000"/>
          <w:sz w:val="28"/>
        </w:rPr>
        <w:t>
      7. Байланыста болған адамдар аурудың белгілері мен белгілерінің болуына клиникалық тексеруден өтеді және инкубациялық кезең мерзіміне күнделікті медициналық бақылауда болады. Бұдан басқа, олардың егу және эпидемиологиялық анамнезі нақтыланады.</w:t>
      </w:r>
    </w:p>
    <w:bookmarkEnd w:id="20"/>
    <w:bookmarkStart w:name="z23" w:id="21"/>
    <w:p>
      <w:pPr>
        <w:spacing w:after="0"/>
        <w:ind w:left="0"/>
        <w:jc w:val="both"/>
      </w:pPr>
      <w:r>
        <w:rPr>
          <w:rFonts w:ascii="Times New Roman"/>
          <w:b w:val="false"/>
          <w:i w:val="false"/>
          <w:color w:val="000000"/>
          <w:sz w:val="28"/>
        </w:rPr>
        <w:t>
      8. Қарсы профилактикалық егулер жүргізілетін инфекциялық аурулар бойынша эпидемиологиялық жағдай асқынған жағдайда Қазақстан Республикасының Бас мемлекеттік санитариялық дәрігерінің тиісті қаулысы негізінде халықты қосымша вакцинациялау ұйымдастырылады.</w:t>
      </w:r>
    </w:p>
    <w:bookmarkEnd w:id="21"/>
    <w:bookmarkStart w:name="z24" w:id="22"/>
    <w:p>
      <w:pPr>
        <w:spacing w:after="0"/>
        <w:ind w:left="0"/>
        <w:jc w:val="left"/>
      </w:pPr>
      <w:r>
        <w:rPr>
          <w:rFonts w:ascii="Times New Roman"/>
          <w:b/>
          <w:i w:val="false"/>
          <w:color w:val="000000"/>
        </w:rPr>
        <w:t xml:space="preserve"> 2-тарау. Қарсы профилактикалық егулер жүргізілетін инфекциялық аурулармен ауыратын науқастарға қатысты санитариялық-эпидемияға қарсы және санитариялық-профилактикалық іс-шараларды ұйымдастыруға және өткізуге қойылатын санитариялық-эпидемиологиялық талаптар</w:t>
      </w:r>
    </w:p>
    <w:bookmarkEnd w:id="22"/>
    <w:bookmarkStart w:name="z25" w:id="23"/>
    <w:p>
      <w:pPr>
        <w:spacing w:after="0"/>
        <w:ind w:left="0"/>
        <w:jc w:val="left"/>
      </w:pPr>
      <w:r>
        <w:rPr>
          <w:rFonts w:ascii="Times New Roman"/>
          <w:b/>
          <w:i w:val="false"/>
          <w:color w:val="000000"/>
        </w:rPr>
        <w:t xml:space="preserve"> 1-параграф. Дифтериямен ауыратын науқастарға қатысты санитариялық-эпидемияға қарсы және санитариялық-профилактикалық іс-шараларды ұйымдастыру және өткізуге қойылатын санитариялық-эпидемиологиялық талаптар</w:t>
      </w:r>
    </w:p>
    <w:bookmarkEnd w:id="23"/>
    <w:bookmarkStart w:name="z26" w:id="24"/>
    <w:p>
      <w:pPr>
        <w:spacing w:after="0"/>
        <w:ind w:left="0"/>
        <w:jc w:val="both"/>
      </w:pPr>
      <w:r>
        <w:rPr>
          <w:rFonts w:ascii="Times New Roman"/>
          <w:b w:val="false"/>
          <w:i w:val="false"/>
          <w:color w:val="000000"/>
          <w:sz w:val="28"/>
        </w:rPr>
        <w:t>
      9. Дифтерия жағдайларын эпидемиологиялық тергеп-тексеру кезінде:</w:t>
      </w:r>
    </w:p>
    <w:bookmarkEnd w:id="24"/>
    <w:p>
      <w:pPr>
        <w:spacing w:after="0"/>
        <w:ind w:left="0"/>
        <w:jc w:val="both"/>
      </w:pPr>
      <w:r>
        <w:rPr>
          <w:rFonts w:ascii="Times New Roman"/>
          <w:b w:val="false"/>
          <w:i w:val="false"/>
          <w:color w:val="000000"/>
          <w:sz w:val="28"/>
        </w:rPr>
        <w:t xml:space="preserve">
      1) егу мәртебесін анықтаумен байланыста болған адамдардың ортасын айқындау. "Қарсы профилактикалық егу жүргізілетін аурулардың тізбесін, оларды жүргізу ережесін және халықтың жоспарлы егілуге жатқызылатын топтарын бекіту туралы" Қазақстан Республикасы Үкіметінің 2009 жылғы 30 желтоқсандағы № 2295 </w:t>
      </w:r>
      <w:r>
        <w:rPr>
          <w:rFonts w:ascii="Times New Roman"/>
          <w:b w:val="false"/>
          <w:i w:val="false"/>
          <w:color w:val="000000"/>
          <w:sz w:val="28"/>
        </w:rPr>
        <w:t>қаулысымен</w:t>
      </w:r>
      <w:r>
        <w:rPr>
          <w:rFonts w:ascii="Times New Roman"/>
          <w:b w:val="false"/>
          <w:i w:val="false"/>
          <w:color w:val="000000"/>
          <w:sz w:val="28"/>
        </w:rPr>
        <w:t xml:space="preserve"> (бұдан әрі – № 2295 Қаулы) бекітілген Қазақстан Республикасында профилактикалық егу жүргізетін мерзімде егілмеген және алған профилактикалық егу туралы құжаттық растамасы жоқ адамдарға, сондай-ақ дифтерияға қарсы соңғы профилактикалық егуден кейін 10 жыл және одан астам уақыт өткен адамдарға науқаспен соңғы байланыста болған сәттен бастап 72 сағаттың ішінде эпидемиологиялық көрсеткіштер бойынша вакцинация жүргізіледі;</w:t>
      </w:r>
    </w:p>
    <w:p>
      <w:pPr>
        <w:spacing w:after="0"/>
        <w:ind w:left="0"/>
        <w:jc w:val="both"/>
      </w:pPr>
      <w:r>
        <w:rPr>
          <w:rFonts w:ascii="Times New Roman"/>
          <w:b w:val="false"/>
          <w:i w:val="false"/>
          <w:color w:val="000000"/>
          <w:sz w:val="28"/>
        </w:rPr>
        <w:t>
      2) науқаспен соңғы байланыста болған сәттен бастап 7 күнтізбелік күн ішінде байланыста болған адамдарды медициналық байқау жүргізіледі. Бақылаудың бірінші күні дифтерияға бактериологиялық зерттеу үшін байланыста болған адамдардан мұрын мен аңқадан, тері зақымдануларынан жұғындылар алынады және бактериологиялық зерттеу нәтижелерін күтпестен антибиотиктермен профилактикалық емдеу жүргізіледі;</w:t>
      </w:r>
    </w:p>
    <w:p>
      <w:pPr>
        <w:spacing w:after="0"/>
        <w:ind w:left="0"/>
        <w:jc w:val="both"/>
      </w:pPr>
      <w:r>
        <w:rPr>
          <w:rFonts w:ascii="Times New Roman"/>
          <w:b w:val="false"/>
          <w:i w:val="false"/>
          <w:color w:val="000000"/>
          <w:sz w:val="28"/>
        </w:rPr>
        <w:t>
      3) науқасты емдеуге жатқызғаннан (оқшаулағаннан) кейін ошақта қорытынды дезинфекция жүргізіледі.</w:t>
      </w:r>
    </w:p>
    <w:bookmarkStart w:name="z27" w:id="25"/>
    <w:p>
      <w:pPr>
        <w:spacing w:after="0"/>
        <w:ind w:left="0"/>
        <w:jc w:val="both"/>
      </w:pPr>
      <w:r>
        <w:rPr>
          <w:rFonts w:ascii="Times New Roman"/>
          <w:b w:val="false"/>
          <w:i w:val="false"/>
          <w:color w:val="000000"/>
          <w:sz w:val="28"/>
        </w:rPr>
        <w:t>
      10. Дифтериямен ауыратын науқастар стационарда оқшаулауға жатады.</w:t>
      </w:r>
    </w:p>
    <w:bookmarkEnd w:id="25"/>
    <w:bookmarkStart w:name="z28" w:id="26"/>
    <w:p>
      <w:pPr>
        <w:spacing w:after="0"/>
        <w:ind w:left="0"/>
        <w:jc w:val="both"/>
      </w:pPr>
      <w:r>
        <w:rPr>
          <w:rFonts w:ascii="Times New Roman"/>
          <w:b w:val="false"/>
          <w:i w:val="false"/>
          <w:color w:val="000000"/>
          <w:sz w:val="28"/>
        </w:rPr>
        <w:t>
      11. Дифтериямен ауыратын науқастарды ауруханадан шығару толық клиникалық сауыққаннан және бактериологиялық зерттеулердің екі рет теріс нәтижесінен кейін жүзеге асырылады. Науқасты антибиотиктерді қабылдау курсы аяқталғаннан кейін 3 күннен кейін 1-2 күн аралығымен тексереді.</w:t>
      </w:r>
    </w:p>
    <w:bookmarkEnd w:id="26"/>
    <w:bookmarkStart w:name="z29" w:id="27"/>
    <w:p>
      <w:pPr>
        <w:spacing w:after="0"/>
        <w:ind w:left="0"/>
        <w:jc w:val="both"/>
      </w:pPr>
      <w:r>
        <w:rPr>
          <w:rFonts w:ascii="Times New Roman"/>
          <w:b w:val="false"/>
          <w:i w:val="false"/>
          <w:color w:val="000000"/>
          <w:sz w:val="28"/>
        </w:rPr>
        <w:t>
      12. Дифтериямен ауырып жазылған адамдарды вакцинациялау мынадай жолмен жүргізіледі:</w:t>
      </w:r>
    </w:p>
    <w:bookmarkEnd w:id="27"/>
    <w:p>
      <w:pPr>
        <w:spacing w:after="0"/>
        <w:ind w:left="0"/>
        <w:jc w:val="both"/>
      </w:pPr>
      <w:r>
        <w:rPr>
          <w:rFonts w:ascii="Times New Roman"/>
          <w:b w:val="false"/>
          <w:i w:val="false"/>
          <w:color w:val="000000"/>
          <w:sz w:val="28"/>
        </w:rPr>
        <w:t xml:space="preserve">
      ауырып жазылған ауру бір реттік вакцинациялау ретінде бағаланады, бұдан әрі вакцинациялау жасы есепке алына отырып, № 2295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Республикасында профилактикалық егуді жүргізу мерзімде жүргізіледі;</w:t>
      </w:r>
    </w:p>
    <w:p>
      <w:pPr>
        <w:spacing w:after="0"/>
        <w:ind w:left="0"/>
        <w:jc w:val="both"/>
      </w:pPr>
      <w:r>
        <w:rPr>
          <w:rFonts w:ascii="Times New Roman"/>
          <w:b w:val="false"/>
          <w:i w:val="false"/>
          <w:color w:val="000000"/>
          <w:sz w:val="28"/>
        </w:rPr>
        <w:t xml:space="preserve">
      дифтерияға қарсы толық егілген және дифтерияның жеңіл түрімен ауырып жазылған адамдар қосымша егілуге жатпайды. Кезекті вакцинациялау № 2295 </w:t>
      </w:r>
      <w:r>
        <w:rPr>
          <w:rFonts w:ascii="Times New Roman"/>
          <w:b w:val="false"/>
          <w:i w:val="false"/>
          <w:color w:val="000000"/>
          <w:sz w:val="28"/>
        </w:rPr>
        <w:t>қаулымен</w:t>
      </w:r>
      <w:r>
        <w:rPr>
          <w:rFonts w:ascii="Times New Roman"/>
          <w:b w:val="false"/>
          <w:i w:val="false"/>
          <w:color w:val="000000"/>
          <w:sz w:val="28"/>
        </w:rPr>
        <w:t xml:space="preserve"> бекітілген Қазақстан Республикасында профилактикалық егуді жүргізу мерзімінде 2 айдан кейін жүргізіледі;</w:t>
      </w:r>
    </w:p>
    <w:p>
      <w:pPr>
        <w:spacing w:after="0"/>
        <w:ind w:left="0"/>
        <w:jc w:val="both"/>
      </w:pPr>
      <w:r>
        <w:rPr>
          <w:rFonts w:ascii="Times New Roman"/>
          <w:b w:val="false"/>
          <w:i w:val="false"/>
          <w:color w:val="000000"/>
          <w:sz w:val="28"/>
        </w:rPr>
        <w:t xml:space="preserve">
      дифтерияға қарсы толық егілген және дифтерияның уытты түрімен ауырып жазылған адамдар науқастанғаннан кейін 6 айдан кейін жасына қарай қосымша егіледі; кейінгі профилактикалық егулер № 2295 </w:t>
      </w:r>
      <w:r>
        <w:rPr>
          <w:rFonts w:ascii="Times New Roman"/>
          <w:b w:val="false"/>
          <w:i w:val="false"/>
          <w:color w:val="000000"/>
          <w:sz w:val="28"/>
        </w:rPr>
        <w:t>қаулымен</w:t>
      </w:r>
      <w:r>
        <w:rPr>
          <w:rFonts w:ascii="Times New Roman"/>
          <w:b w:val="false"/>
          <w:i w:val="false"/>
          <w:color w:val="000000"/>
          <w:sz w:val="28"/>
        </w:rPr>
        <w:t xml:space="preserve"> бекітілген Қазақстан Республикасында профилактикалық егуді жүргізу мерзімде жүргізіледі.</w:t>
      </w:r>
    </w:p>
    <w:p>
      <w:pPr>
        <w:spacing w:after="0"/>
        <w:ind w:left="0"/>
        <w:jc w:val="both"/>
      </w:pPr>
      <w:r>
        <w:rPr>
          <w:rFonts w:ascii="Times New Roman"/>
          <w:b w:val="false"/>
          <w:i w:val="false"/>
          <w:color w:val="000000"/>
          <w:sz w:val="28"/>
        </w:rPr>
        <w:t>
      Дифтериямен ауырып жазылған адамдарды ұйымдастырылған балалар ұжымдарына жіберу толық сауыққан кезде және бактериологиялық зерттеулердің екі теріс нәтижесі болған кезде, шоғырланған түрі кезінде 2-3 аптадан кейін, асқынған кезде - 4-8 аптадан кейін жүзеге асырылады.</w:t>
      </w:r>
    </w:p>
    <w:bookmarkStart w:name="z30" w:id="28"/>
    <w:p>
      <w:pPr>
        <w:spacing w:after="0"/>
        <w:ind w:left="0"/>
        <w:jc w:val="both"/>
      </w:pPr>
      <w:r>
        <w:rPr>
          <w:rFonts w:ascii="Times New Roman"/>
          <w:b w:val="false"/>
          <w:i w:val="false"/>
          <w:color w:val="000000"/>
          <w:sz w:val="28"/>
        </w:rPr>
        <w:t>
      13. Кейінгі асқынуларды анықтау мақсатында оңалту іс-шараларын апта сайын бір ай ішінде, одан әрі ай сайын кардиологты, невропатологты, ЛОР-дәрігерін тарта отырып (көрсеткіштері бойынша) учаскелік дәрігер жүргізеді. Диспансерлеу мерзімдері дифтерияның түрінің клиникалық ауырлық дәрежесімен және асқынудың болуымен айқындалады. Дифтерияның оқшауланған түрімен ауыратын адамдар 6 ай, асқынулар болған жағдайда – бір жыл бақыланады.</w:t>
      </w:r>
    </w:p>
    <w:bookmarkEnd w:id="28"/>
    <w:bookmarkStart w:name="z31" w:id="29"/>
    <w:p>
      <w:pPr>
        <w:spacing w:after="0"/>
        <w:ind w:left="0"/>
        <w:jc w:val="both"/>
      </w:pPr>
      <w:r>
        <w:rPr>
          <w:rFonts w:ascii="Times New Roman"/>
          <w:b w:val="false"/>
          <w:i w:val="false"/>
          <w:color w:val="000000"/>
          <w:sz w:val="28"/>
        </w:rPr>
        <w:t>
      14. Диагностикалық мақсатта ларингит, патологиялық өңезі бар тонзиллит, назофарингитпен ауыратын науқастар медициналық ұйымға жүгінген күні дифтерияға бір рет тексеріп-қарауға жатады.</w:t>
      </w:r>
    </w:p>
    <w:bookmarkEnd w:id="29"/>
    <w:p>
      <w:pPr>
        <w:spacing w:after="0"/>
        <w:ind w:left="0"/>
        <w:jc w:val="both"/>
      </w:pPr>
      <w:r>
        <w:rPr>
          <w:rFonts w:ascii="Times New Roman"/>
          <w:b w:val="false"/>
          <w:i w:val="false"/>
          <w:color w:val="000000"/>
          <w:sz w:val="28"/>
        </w:rPr>
        <w:t>
      Алдын алу мақсатында балалар үйлеріне, балалар және ересектер психоневрологиялық стационарларға жаңадан түсетін адамдар дифтерияға бір рет тексеріп-қарауға жатады.</w:t>
      </w:r>
    </w:p>
    <w:bookmarkStart w:name="z32" w:id="30"/>
    <w:p>
      <w:pPr>
        <w:spacing w:after="0"/>
        <w:ind w:left="0"/>
        <w:jc w:val="both"/>
      </w:pPr>
      <w:r>
        <w:rPr>
          <w:rFonts w:ascii="Times New Roman"/>
          <w:b w:val="false"/>
          <w:i w:val="false"/>
          <w:color w:val="000000"/>
          <w:sz w:val="28"/>
        </w:rPr>
        <w:t>
      15. Анықталған дифтерияның уыттекті штамдарын тасушылар емделу үшін стационарда оқшауланады және бактериялық бөліндінің болмауын растау мақсатында емдеу курсы аяқталған соң 2 тәуліктен кейін бактериялогиялық әдіспен қайта тексеріп-қаралады.</w:t>
      </w:r>
    </w:p>
    <w:bookmarkEnd w:id="30"/>
    <w:bookmarkStart w:name="z33" w:id="31"/>
    <w:p>
      <w:pPr>
        <w:spacing w:after="0"/>
        <w:ind w:left="0"/>
        <w:jc w:val="left"/>
      </w:pPr>
      <w:r>
        <w:rPr>
          <w:rFonts w:ascii="Times New Roman"/>
          <w:b/>
          <w:i w:val="false"/>
          <w:color w:val="000000"/>
        </w:rPr>
        <w:t xml:space="preserve"> 2-параграф. Сіреспемен ауыратын науқастарға қатысты санитариялық-эпидемияға қарсы және санитариялық-профилактикалық іс-шараларды ұйымдастыру және өткізуге қойылатын санитариялық-эпидемиологиялық талаптар</w:t>
      </w:r>
    </w:p>
    <w:bookmarkEnd w:id="31"/>
    <w:bookmarkStart w:name="z34" w:id="32"/>
    <w:p>
      <w:pPr>
        <w:spacing w:after="0"/>
        <w:ind w:left="0"/>
        <w:jc w:val="both"/>
      </w:pPr>
      <w:r>
        <w:rPr>
          <w:rFonts w:ascii="Times New Roman"/>
          <w:b w:val="false"/>
          <w:i w:val="false"/>
          <w:color w:val="000000"/>
          <w:sz w:val="28"/>
        </w:rPr>
        <w:t>
      16. Сіреспеге қарсы шұғыл вакцинациялау жүргізіледі. Сіреспенің шұғыл вакцинациясына көрсетілімге мына жағдайлар саналады:</w:t>
      </w:r>
    </w:p>
    <w:bookmarkEnd w:id="32"/>
    <w:p>
      <w:pPr>
        <w:spacing w:after="0"/>
        <w:ind w:left="0"/>
        <w:jc w:val="both"/>
      </w:pPr>
      <w:r>
        <w:rPr>
          <w:rFonts w:ascii="Times New Roman"/>
          <w:b w:val="false"/>
          <w:i w:val="false"/>
          <w:color w:val="000000"/>
          <w:sz w:val="28"/>
        </w:rPr>
        <w:t>
      1) тері қабаттары мен сілемейлі қабықтарының тұтастығы бұзылған жарақаттар, жараланулар;</w:t>
      </w:r>
    </w:p>
    <w:p>
      <w:pPr>
        <w:spacing w:after="0"/>
        <w:ind w:left="0"/>
        <w:jc w:val="both"/>
      </w:pPr>
      <w:r>
        <w:rPr>
          <w:rFonts w:ascii="Times New Roman"/>
          <w:b w:val="false"/>
          <w:i w:val="false"/>
          <w:color w:val="000000"/>
          <w:sz w:val="28"/>
        </w:rPr>
        <w:t>
      2) үсу және екінші, үшінші және төртінші дәрежелі күйіктер;</w:t>
      </w:r>
    </w:p>
    <w:p>
      <w:pPr>
        <w:spacing w:after="0"/>
        <w:ind w:left="0"/>
        <w:jc w:val="both"/>
      </w:pPr>
      <w:r>
        <w:rPr>
          <w:rFonts w:ascii="Times New Roman"/>
          <w:b w:val="false"/>
          <w:i w:val="false"/>
          <w:color w:val="000000"/>
          <w:sz w:val="28"/>
        </w:rPr>
        <w:t>
      3) ауруханадан тыс түсіктер;</w:t>
      </w:r>
    </w:p>
    <w:p>
      <w:pPr>
        <w:spacing w:after="0"/>
        <w:ind w:left="0"/>
        <w:jc w:val="both"/>
      </w:pPr>
      <w:r>
        <w:rPr>
          <w:rFonts w:ascii="Times New Roman"/>
          <w:b w:val="false"/>
          <w:i w:val="false"/>
          <w:color w:val="000000"/>
          <w:sz w:val="28"/>
        </w:rPr>
        <w:t>
      4) медициналық ұйымнан тыс босану;</w:t>
      </w:r>
    </w:p>
    <w:p>
      <w:pPr>
        <w:spacing w:after="0"/>
        <w:ind w:left="0"/>
        <w:jc w:val="both"/>
      </w:pPr>
      <w:r>
        <w:rPr>
          <w:rFonts w:ascii="Times New Roman"/>
          <w:b w:val="false"/>
          <w:i w:val="false"/>
          <w:color w:val="000000"/>
          <w:sz w:val="28"/>
        </w:rPr>
        <w:t>
      5) медициналық ұйымнан тыс туылу;</w:t>
      </w:r>
    </w:p>
    <w:p>
      <w:pPr>
        <w:spacing w:after="0"/>
        <w:ind w:left="0"/>
        <w:jc w:val="both"/>
      </w:pPr>
      <w:r>
        <w:rPr>
          <w:rFonts w:ascii="Times New Roman"/>
          <w:b w:val="false"/>
          <w:i w:val="false"/>
          <w:color w:val="000000"/>
          <w:sz w:val="28"/>
        </w:rPr>
        <w:t>
      6) гангрена немесе кез келген типті тіндердің некрозы;</w:t>
      </w:r>
    </w:p>
    <w:p>
      <w:pPr>
        <w:spacing w:after="0"/>
        <w:ind w:left="0"/>
        <w:jc w:val="both"/>
      </w:pPr>
      <w:r>
        <w:rPr>
          <w:rFonts w:ascii="Times New Roman"/>
          <w:b w:val="false"/>
          <w:i w:val="false"/>
          <w:color w:val="000000"/>
          <w:sz w:val="28"/>
        </w:rPr>
        <w:t>
      7) жануарлардың тістеуі;</w:t>
      </w:r>
    </w:p>
    <w:p>
      <w:pPr>
        <w:spacing w:after="0"/>
        <w:ind w:left="0"/>
        <w:jc w:val="both"/>
      </w:pPr>
      <w:r>
        <w:rPr>
          <w:rFonts w:ascii="Times New Roman"/>
          <w:b w:val="false"/>
          <w:i w:val="false"/>
          <w:color w:val="000000"/>
          <w:sz w:val="28"/>
        </w:rPr>
        <w:t>
      8) асқазан-ішек жолына енетін зақымданулар.</w:t>
      </w:r>
    </w:p>
    <w:bookmarkStart w:name="z35" w:id="33"/>
    <w:p>
      <w:pPr>
        <w:spacing w:after="0"/>
        <w:ind w:left="0"/>
        <w:jc w:val="both"/>
      </w:pPr>
      <w:r>
        <w:rPr>
          <w:rFonts w:ascii="Times New Roman"/>
          <w:b w:val="false"/>
          <w:i w:val="false"/>
          <w:color w:val="000000"/>
          <w:sz w:val="28"/>
        </w:rPr>
        <w:t xml:space="preserve">
      17. Сіреспеге қарсы шұғыл вакцинациялау осы Санитариялық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жүргізіледі. Сіреспеге қарсы шұғыл вакцинациялау үшін құрамында АбКДС бар вакцина, АДС-М, сіреспеге қарсы адам иммуноглобулині (бұдан әрі- СҚАИ), сіреспеге қарсы сарысу (бұдан әрі – СҚС) пайдаланылады.</w:t>
      </w:r>
    </w:p>
    <w:bookmarkEnd w:id="33"/>
    <w:p>
      <w:pPr>
        <w:spacing w:after="0"/>
        <w:ind w:left="0"/>
        <w:jc w:val="both"/>
      </w:pPr>
      <w:r>
        <w:rPr>
          <w:rFonts w:ascii="Times New Roman"/>
          <w:b w:val="false"/>
          <w:i w:val="false"/>
          <w:color w:val="000000"/>
          <w:sz w:val="28"/>
        </w:rPr>
        <w:t>
      Сіреспенің шұғыл алдын алу бойынша медициналық көмек көрсететін медициналық ұйымдар СҚАИ мен СҚС-тың азаймайтын қорымен қамтамасыз етіледі.</w:t>
      </w:r>
    </w:p>
    <w:bookmarkStart w:name="z36" w:id="34"/>
    <w:p>
      <w:pPr>
        <w:spacing w:after="0"/>
        <w:ind w:left="0"/>
        <w:jc w:val="left"/>
      </w:pPr>
      <w:r>
        <w:rPr>
          <w:rFonts w:ascii="Times New Roman"/>
          <w:b/>
          <w:i w:val="false"/>
          <w:color w:val="000000"/>
        </w:rPr>
        <w:t xml:space="preserve"> 3-параграф. Полиомиелитпен ауыратын науқастарға қатысты санитариялық-эпидемияға қарсы және санитариялық-профилактикалық іс-шараларды ұйымдастыру және өткізуге қойылатын санитариялық-эпидемиологиялық талаптар</w:t>
      </w:r>
    </w:p>
    <w:bookmarkEnd w:id="34"/>
    <w:bookmarkStart w:name="z37" w:id="35"/>
    <w:p>
      <w:pPr>
        <w:spacing w:after="0"/>
        <w:ind w:left="0"/>
        <w:jc w:val="both"/>
      </w:pPr>
      <w:r>
        <w:rPr>
          <w:rFonts w:ascii="Times New Roman"/>
          <w:b w:val="false"/>
          <w:i w:val="false"/>
          <w:color w:val="000000"/>
          <w:sz w:val="28"/>
        </w:rPr>
        <w:t>
      18. Полиомиелитті эпидемиологиялық қадағалаудың сезімталдығын арттыру мақсатында ЖЕП-ті анықтау және диагностикалау жүргізіледі.</w:t>
      </w:r>
    </w:p>
    <w:bookmarkEnd w:id="35"/>
    <w:bookmarkStart w:name="z38" w:id="36"/>
    <w:p>
      <w:pPr>
        <w:spacing w:after="0"/>
        <w:ind w:left="0"/>
        <w:jc w:val="both"/>
      </w:pPr>
      <w:r>
        <w:rPr>
          <w:rFonts w:ascii="Times New Roman"/>
          <w:b w:val="false"/>
          <w:i w:val="false"/>
          <w:color w:val="000000"/>
          <w:sz w:val="28"/>
        </w:rPr>
        <w:t>
      19. Полиомиелитке немесе ЖЕП-ке күдікті науқас анықталған кезде:</w:t>
      </w:r>
    </w:p>
    <w:bookmarkEnd w:id="36"/>
    <w:p>
      <w:pPr>
        <w:spacing w:after="0"/>
        <w:ind w:left="0"/>
        <w:jc w:val="both"/>
      </w:pPr>
      <w:r>
        <w:rPr>
          <w:rFonts w:ascii="Times New Roman"/>
          <w:b w:val="false"/>
          <w:i w:val="false"/>
          <w:color w:val="000000"/>
          <w:sz w:val="28"/>
        </w:rPr>
        <w:t xml:space="preserve">
      1) осы Санитариялық қағидаларға </w:t>
      </w:r>
      <w:r>
        <w:rPr>
          <w:rFonts w:ascii="Times New Roman"/>
          <w:b w:val="false"/>
          <w:i w:val="false"/>
          <w:color w:val="000000"/>
          <w:sz w:val="28"/>
        </w:rPr>
        <w:t>2-қосымшаның</w:t>
      </w:r>
      <w:r>
        <w:rPr>
          <w:rFonts w:ascii="Times New Roman"/>
          <w:b w:val="false"/>
          <w:i w:val="false"/>
          <w:color w:val="000000"/>
          <w:sz w:val="28"/>
        </w:rPr>
        <w:t xml:space="preserve"> 1-бөліміне сәйкес полиомиелит немесе жіті енжар паралич жағдайын эпидемиологиялық тергеп-тексеру нысаны бойынша әрбір жағдайға эпидемиологиялық тергеп-тексеру жүргізіледі;</w:t>
      </w:r>
    </w:p>
    <w:p>
      <w:pPr>
        <w:spacing w:after="0"/>
        <w:ind w:left="0"/>
        <w:jc w:val="both"/>
      </w:pPr>
      <w:r>
        <w:rPr>
          <w:rFonts w:ascii="Times New Roman"/>
          <w:b w:val="false"/>
          <w:i w:val="false"/>
          <w:color w:val="000000"/>
          <w:sz w:val="28"/>
        </w:rPr>
        <w:t>
      2) облыстық деңгейде аурудың әрбір жағдайына сәйкестендіруші эпидемиологиялық нөмірі беріледі;</w:t>
      </w:r>
    </w:p>
    <w:p>
      <w:pPr>
        <w:spacing w:after="0"/>
        <w:ind w:left="0"/>
        <w:jc w:val="both"/>
      </w:pPr>
      <w:r>
        <w:rPr>
          <w:rFonts w:ascii="Times New Roman"/>
          <w:b w:val="false"/>
          <w:i w:val="false"/>
          <w:color w:val="000000"/>
          <w:sz w:val="28"/>
        </w:rPr>
        <w:t>
      3) зертханалық вирусологиялық зерттеу үшін көлемі 8-10 грамм көлемінде нәжістің екі сынамасын 24-48 сағат аралықпен алу жүргізіледі. Сынамалар мүмкіндігінше қысқа мерзімде, бірақ парез немесе паралич басталғаннан 14 күннен кешіктірілмей алынады және екінші сынама алынған сәттен бастап 72 сағат ішінде полиомиелит диагностикасы жөніндегі вирустық инфекциялар бойынша референс-зертханаға жеткізіледі.</w:t>
      </w:r>
    </w:p>
    <w:p>
      <w:pPr>
        <w:spacing w:after="0"/>
        <w:ind w:left="0"/>
        <w:jc w:val="both"/>
      </w:pPr>
      <w:r>
        <w:rPr>
          <w:rFonts w:ascii="Times New Roman"/>
          <w:b w:val="false"/>
          <w:i w:val="false"/>
          <w:color w:val="000000"/>
          <w:sz w:val="28"/>
        </w:rPr>
        <w:t>
      4) полиомиелитке, оның ішінде ВАПП күдіктенген кезде науқастан жұптық қан сарысуын алу жүргізіледі; бірінші сарысуды науқас стационарға түскен кезде, екіншісін – бірінші сынамадан кейін 2-3 аптадан соң алады;</w:t>
      </w:r>
    </w:p>
    <w:p>
      <w:pPr>
        <w:spacing w:after="0"/>
        <w:ind w:left="0"/>
        <w:jc w:val="both"/>
      </w:pPr>
      <w:r>
        <w:rPr>
          <w:rFonts w:ascii="Times New Roman"/>
          <w:b w:val="false"/>
          <w:i w:val="false"/>
          <w:color w:val="000000"/>
          <w:sz w:val="28"/>
        </w:rPr>
        <w:t>
      5) байланыста болған адамдарды ауру белгілерінің болуына клиникалық тексеріп-қарау, үй ошағында 5 жасқа дейінгі барлық балаларды және ұйымдастырылған ошақта әрбір бесінші баланы зертханалық тексеру жүргізіледі.</w:t>
      </w:r>
    </w:p>
    <w:bookmarkStart w:name="z39" w:id="37"/>
    <w:p>
      <w:pPr>
        <w:spacing w:after="0"/>
        <w:ind w:left="0"/>
        <w:jc w:val="both"/>
      </w:pPr>
      <w:r>
        <w:rPr>
          <w:rFonts w:ascii="Times New Roman"/>
          <w:b w:val="false"/>
          <w:i w:val="false"/>
          <w:color w:val="000000"/>
          <w:sz w:val="28"/>
        </w:rPr>
        <w:t xml:space="preserve">
      20. Меншік нысанына қарамастан медициналық ұйымдар ЖЕП-ті белсенді эпидемиологиялық қадағалау жүргізу мақсатында ай сайын есепті кезеңнің келесі айының 1-ші күніне қарай халықтың санитариялық-эпидемиологиялық саламаттылығы саласындағы мемлекеттік органның аумақтық бөлімшелеріне осы Санитариялық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медициналық ұйымға жүгінген 15 жасқа дейінгі балалар арасындағы ЖЕП жағдайлары туралы ақпарат ұсынады.</w:t>
      </w:r>
    </w:p>
    <w:bookmarkEnd w:id="37"/>
    <w:bookmarkStart w:name="z40" w:id="38"/>
    <w:p>
      <w:pPr>
        <w:spacing w:after="0"/>
        <w:ind w:left="0"/>
        <w:jc w:val="both"/>
      </w:pPr>
      <w:r>
        <w:rPr>
          <w:rFonts w:ascii="Times New Roman"/>
          <w:b w:val="false"/>
          <w:i w:val="false"/>
          <w:color w:val="000000"/>
          <w:sz w:val="28"/>
        </w:rPr>
        <w:t>
      21. Полиомиелитке немесе ЖЕП-ке күдікті науқастар емдеуге жатқызылады.</w:t>
      </w:r>
    </w:p>
    <w:bookmarkEnd w:id="38"/>
    <w:bookmarkStart w:name="z41" w:id="39"/>
    <w:p>
      <w:pPr>
        <w:spacing w:after="0"/>
        <w:ind w:left="0"/>
        <w:jc w:val="both"/>
      </w:pPr>
      <w:r>
        <w:rPr>
          <w:rFonts w:ascii="Times New Roman"/>
          <w:b w:val="false"/>
          <w:i w:val="false"/>
          <w:color w:val="000000"/>
          <w:sz w:val="28"/>
        </w:rPr>
        <w:t>
      22. Полиомиелиттің немесе ЖЕП-тің кезек күттірмейтін жағдайы тіркелген жағдайда Қазақстан Республикасының Бас мемлекеттік санитариялық дәрігерінің қаулысымен бекітілген полиомиелит жөнінде санитариялық-эпидемияға қарсы және санитариялық-профилактикалық іс-шаралар жүргізіледі.</w:t>
      </w:r>
    </w:p>
    <w:bookmarkEnd w:id="39"/>
    <w:bookmarkStart w:name="z42" w:id="40"/>
    <w:p>
      <w:pPr>
        <w:spacing w:after="0"/>
        <w:ind w:left="0"/>
        <w:jc w:val="both"/>
      </w:pPr>
      <w:r>
        <w:rPr>
          <w:rFonts w:ascii="Times New Roman"/>
          <w:b w:val="false"/>
          <w:i w:val="false"/>
          <w:color w:val="000000"/>
          <w:sz w:val="28"/>
        </w:rPr>
        <w:t xml:space="preserve">
      23. Қалдық параличтерді анықтау мақсатында полиомиелитпен немесе ЖЕП-пен ауыратын науқасты тексеріп-қарау және зертханалық зерттеу үшін нәжіс сынамасын (қалдық паралич болған жағдайда) алу парез немесе паралич басталғаннан бастап 60 және 90 күннен кейін осы Санитариялық қағидаларға </w:t>
      </w:r>
      <w:r>
        <w:rPr>
          <w:rFonts w:ascii="Times New Roman"/>
          <w:b w:val="false"/>
          <w:i w:val="false"/>
          <w:color w:val="000000"/>
          <w:sz w:val="28"/>
        </w:rPr>
        <w:t>2-қосымшаның</w:t>
      </w:r>
      <w:r>
        <w:rPr>
          <w:rFonts w:ascii="Times New Roman"/>
          <w:b w:val="false"/>
          <w:i w:val="false"/>
          <w:color w:val="000000"/>
          <w:sz w:val="28"/>
        </w:rPr>
        <w:t xml:space="preserve"> 2-бөліміне сәйкес полиомиелит немесе жіті паралич жағдайын эпидемиологиялық тергеп-тексеру нысаны бойынша жүргізіледі.</w:t>
      </w:r>
    </w:p>
    <w:bookmarkEnd w:id="40"/>
    <w:bookmarkStart w:name="z43" w:id="41"/>
    <w:p>
      <w:pPr>
        <w:spacing w:after="0"/>
        <w:ind w:left="0"/>
        <w:jc w:val="both"/>
      </w:pPr>
      <w:r>
        <w:rPr>
          <w:rFonts w:ascii="Times New Roman"/>
          <w:b w:val="false"/>
          <w:i w:val="false"/>
          <w:color w:val="000000"/>
          <w:sz w:val="28"/>
        </w:rPr>
        <w:t>
      24. Полиомиелитке иммунитеттің жай-күйін тексеріп-қарауды халықтың санитариялық-эпидемиологиялық саламаттылығы саласындағы мемлекеттік орган ведомствосының ведомстволық бағынысты ұйымдарының вирусологиялық зертханалары жүргізеді.</w:t>
      </w:r>
    </w:p>
    <w:bookmarkEnd w:id="41"/>
    <w:bookmarkStart w:name="z44" w:id="42"/>
    <w:p>
      <w:pPr>
        <w:spacing w:after="0"/>
        <w:ind w:left="0"/>
        <w:jc w:val="both"/>
      </w:pPr>
      <w:r>
        <w:rPr>
          <w:rFonts w:ascii="Times New Roman"/>
          <w:b w:val="false"/>
          <w:i w:val="false"/>
          <w:color w:val="000000"/>
          <w:sz w:val="28"/>
        </w:rPr>
        <w:t>
      25. Қоршаған орта объектілерінен (сарқынды сулар) және адамдардан (ЖЕП-пен ауыратын науқастар, тәуекел топтары, дені сау адамдар) материалдарды зерттеу жолымен вирусологиялық әдіспен полиомиелит вирусының циркуляциясына бақылау жүргізіледі.</w:t>
      </w:r>
    </w:p>
    <w:bookmarkEnd w:id="42"/>
    <w:bookmarkStart w:name="z45" w:id="43"/>
    <w:p>
      <w:pPr>
        <w:spacing w:after="0"/>
        <w:ind w:left="0"/>
        <w:jc w:val="both"/>
      </w:pPr>
      <w:r>
        <w:rPr>
          <w:rFonts w:ascii="Times New Roman"/>
          <w:b w:val="false"/>
          <w:i w:val="false"/>
          <w:color w:val="000000"/>
          <w:sz w:val="28"/>
        </w:rPr>
        <w:t xml:space="preserve">
      26. ЖЕП-ті эпидемиологиялық және зертханалық қадағалау сапасын бағалау осы Санитариялық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ЖЕП-ті эпидемиологиялық және зертханалық қадағалау сапасының индикаторлық көрсеткіштері бойынша жүзеге асырылады.</w:t>
      </w:r>
    </w:p>
    <w:bookmarkEnd w:id="43"/>
    <w:bookmarkStart w:name="z46" w:id="44"/>
    <w:p>
      <w:pPr>
        <w:spacing w:after="0"/>
        <w:ind w:left="0"/>
        <w:jc w:val="left"/>
      </w:pPr>
      <w:r>
        <w:rPr>
          <w:rFonts w:ascii="Times New Roman"/>
          <w:b/>
          <w:i w:val="false"/>
          <w:color w:val="000000"/>
        </w:rPr>
        <w:t xml:space="preserve"> 4-параграф. Көкжөтелмен ауыратын науқастарға қатысты санитариялық-эпидемияға қарсы және санитариялық-профилактикалық іс-шараларды ұйымдастыру және өткізуге қойылатын санитариялық-эпидемиологиялық талаптар</w:t>
      </w:r>
    </w:p>
    <w:bookmarkEnd w:id="44"/>
    <w:bookmarkStart w:name="z47" w:id="45"/>
    <w:p>
      <w:pPr>
        <w:spacing w:after="0"/>
        <w:ind w:left="0"/>
        <w:jc w:val="both"/>
      </w:pPr>
      <w:r>
        <w:rPr>
          <w:rFonts w:ascii="Times New Roman"/>
          <w:b w:val="false"/>
          <w:i w:val="false"/>
          <w:color w:val="000000"/>
          <w:sz w:val="28"/>
        </w:rPr>
        <w:t>
      27. Соматикалық стационарларда, балалар үйлерінде, мектепке дейінгі білім беру және жалпы білім беру ұйымдарында, ашық және жабық типтегі арнайы оқу-тәрбие ұйымдарында, балалардың демалу және оларды сауықтыру ұйымдарында, жетім балалар мен ата-анасының қамқорлығынсыз қалған балаларға арналған ұйымдарда анықталған көкжөтелмен ауыратын науқастар ауру басталғаннан бастап 25 күн мерзімге оқшаулауға жатады.</w:t>
      </w:r>
    </w:p>
    <w:bookmarkEnd w:id="45"/>
    <w:bookmarkStart w:name="z48" w:id="46"/>
    <w:p>
      <w:pPr>
        <w:spacing w:after="0"/>
        <w:ind w:left="0"/>
        <w:jc w:val="both"/>
      </w:pPr>
      <w:r>
        <w:rPr>
          <w:rFonts w:ascii="Times New Roman"/>
          <w:b w:val="false"/>
          <w:i w:val="false"/>
          <w:color w:val="000000"/>
          <w:sz w:val="28"/>
        </w:rPr>
        <w:t>
      28. Соматикалық стационарларда, балалар үйлерінде, мектепке дейінгі білім беру және жалпы білім беру ұйымдарында, ашық және жабық типтегі арнайы оқу-тәрбие ұйымдарында, балалардың демалу және оларды сауықтыру ұйымдарында, жетім балалар мен ата-анасының қамқорлығынсыз қалған балаларға арналған ұйымдарда анықталған көкжөтелдің бактериясын таратушылар көкжөтелге бактериологиялық зерттеудің екі теріс нәтижелері алынғанға дейін оқшаулауға жатады.</w:t>
      </w:r>
    </w:p>
    <w:bookmarkEnd w:id="46"/>
    <w:bookmarkStart w:name="z49" w:id="47"/>
    <w:p>
      <w:pPr>
        <w:spacing w:after="0"/>
        <w:ind w:left="0"/>
        <w:jc w:val="both"/>
      </w:pPr>
      <w:r>
        <w:rPr>
          <w:rFonts w:ascii="Times New Roman"/>
          <w:b w:val="false"/>
          <w:i w:val="false"/>
          <w:color w:val="000000"/>
          <w:sz w:val="28"/>
        </w:rPr>
        <w:t>
      29. Клиникалық (ауырлық өлшемшарттарын ескере отырып) және эпидемиологиялық көрсеткіштер бойынша (балалар тәулік бойы болатын білім беру ұйымдарының, балалар үйлерінің, жетім балалар мен ата-анасының қамқорлығынсыз қалған балаларға арналған ұйымдардың балалары және айналасында жасы бойынша егілмеген балалар болған жағдайда) көкжөтелмен ауырған науқастар емдеуге жатқызылады.</w:t>
      </w:r>
    </w:p>
    <w:bookmarkEnd w:id="47"/>
    <w:bookmarkStart w:name="z50" w:id="48"/>
    <w:p>
      <w:pPr>
        <w:spacing w:after="0"/>
        <w:ind w:left="0"/>
        <w:jc w:val="both"/>
      </w:pPr>
      <w:r>
        <w:rPr>
          <w:rFonts w:ascii="Times New Roman"/>
          <w:b w:val="false"/>
          <w:i w:val="false"/>
          <w:color w:val="000000"/>
          <w:sz w:val="28"/>
        </w:rPr>
        <w:t>
      30. Көкжөтелмен ауыратын науқастарды және көкжөтелдің бактериясын таратушыларды ерте анықтау және аурудың таралуының алдын алу мақсатында:</w:t>
      </w:r>
    </w:p>
    <w:bookmarkEnd w:id="48"/>
    <w:p>
      <w:pPr>
        <w:spacing w:after="0"/>
        <w:ind w:left="0"/>
        <w:jc w:val="both"/>
      </w:pPr>
      <w:r>
        <w:rPr>
          <w:rFonts w:ascii="Times New Roman"/>
          <w:b w:val="false"/>
          <w:i w:val="false"/>
          <w:color w:val="000000"/>
          <w:sz w:val="28"/>
        </w:rPr>
        <w:t>
      1) байланыста болған адамдарды бір рет бактериологиялық тексеру;</w:t>
      </w:r>
    </w:p>
    <w:p>
      <w:pPr>
        <w:spacing w:after="0"/>
        <w:ind w:left="0"/>
        <w:jc w:val="both"/>
      </w:pPr>
      <w:r>
        <w:rPr>
          <w:rFonts w:ascii="Times New Roman"/>
          <w:b w:val="false"/>
          <w:i w:val="false"/>
          <w:color w:val="000000"/>
          <w:sz w:val="28"/>
        </w:rPr>
        <w:t>
      2) мектепке дейінгі білім беру және жалпы білім беру ұйымдарында, ашық және жабық типтегі арнайы оқу-тәрбие ұйымдарында, балалардың демалу және сауықтыру ұйымдарында, жетім балалар мен ата-анасының қамқорлығынсыз қалған балаларға арналған ұйымдарда, балалар үйлерінде, балаларға арналған санаторийлерде, балалар ауруханаларында, перинаталдық орталықтарда, перзентханаларда (бөлімшелерінде) жұмыс істейтін, тұрғылықты жері немесе жұмыс орны бойынша көкжөтелмен ауыратын науқастармен байланыста болған ересектерді, жөтелі бар болған жағдайда көкжөтелге бактериологиялық зерттеудің екі теріс нәтижесін алған соң кейіннен жұмысқа рұқсат бере отырып, жұмыстан шеттету;</w:t>
      </w:r>
    </w:p>
    <w:p>
      <w:pPr>
        <w:spacing w:after="0"/>
        <w:ind w:left="0"/>
        <w:jc w:val="both"/>
      </w:pPr>
      <w:r>
        <w:rPr>
          <w:rFonts w:ascii="Times New Roman"/>
          <w:b w:val="false"/>
          <w:i w:val="false"/>
          <w:color w:val="000000"/>
          <w:sz w:val="28"/>
        </w:rPr>
        <w:t>
      3) көкжөтелмен ауыратын науқаспен байланыста болған 14 жасқа дейінгі балаларда жөтел болған жағдайда, егу анамнезіне қарамастан, кейіннен көкжөтелге бактериологиялық зерттеудің екі теріс нәтижесін алғаннан кейін балалар ұжымына жіберіле отырып, білім беру объектілеріне барудан шеттету.</w:t>
      </w:r>
    </w:p>
    <w:bookmarkStart w:name="z51" w:id="49"/>
    <w:p>
      <w:pPr>
        <w:spacing w:after="0"/>
        <w:ind w:left="0"/>
        <w:jc w:val="both"/>
      </w:pPr>
      <w:r>
        <w:rPr>
          <w:rFonts w:ascii="Times New Roman"/>
          <w:b w:val="false"/>
          <w:i w:val="false"/>
          <w:color w:val="000000"/>
          <w:sz w:val="28"/>
        </w:rPr>
        <w:t>
      31. Ошақтарда байланыста болған адамдарды медициналық байқау науқаспен соңғы байланыста болған сәттен бастап 14 күн ішінде жүргізіледі.</w:t>
      </w:r>
    </w:p>
    <w:bookmarkEnd w:id="49"/>
    <w:bookmarkStart w:name="z52" w:id="50"/>
    <w:p>
      <w:pPr>
        <w:spacing w:after="0"/>
        <w:ind w:left="0"/>
        <w:jc w:val="both"/>
      </w:pPr>
      <w:r>
        <w:rPr>
          <w:rFonts w:ascii="Times New Roman"/>
          <w:b w:val="false"/>
          <w:i w:val="false"/>
          <w:color w:val="000000"/>
          <w:sz w:val="28"/>
        </w:rPr>
        <w:t>
      32. Балалар үйінің, жалпы білім беретін ұйымдардың, ашық және жабық типтегі арнайы оқу-тәрбие ұйымдарында, жетім балалар мен ата-анасының қамқорлығынсыз қалған балалардың ұйымдары бар балалар үйінің көкжөтелмен ауырып жазылған балаларды шығару көкжөтелге бактериологиялық зерттеулердің екі теріс нәтижесі бар болған кезде жүзеге асырылады.</w:t>
      </w:r>
    </w:p>
    <w:bookmarkEnd w:id="50"/>
    <w:p>
      <w:pPr>
        <w:spacing w:after="0"/>
        <w:ind w:left="0"/>
        <w:jc w:val="both"/>
      </w:pPr>
      <w:r>
        <w:rPr>
          <w:rFonts w:ascii="Times New Roman"/>
          <w:b w:val="false"/>
          <w:i w:val="false"/>
          <w:color w:val="000000"/>
          <w:sz w:val="28"/>
        </w:rPr>
        <w:t>
      Көкжөтелмен ауырып жазылған адамдар жасына ерекшелігіне сәйкес № 2295 қаулысымен бекітілген Қазақстан Республикасында профилактикалық егуді жүргізу мерзімінде егіледі.</w:t>
      </w:r>
    </w:p>
    <w:bookmarkStart w:name="z53" w:id="51"/>
    <w:p>
      <w:pPr>
        <w:spacing w:after="0"/>
        <w:ind w:left="0"/>
        <w:jc w:val="left"/>
      </w:pPr>
      <w:r>
        <w:rPr>
          <w:rFonts w:ascii="Times New Roman"/>
          <w:b/>
          <w:i w:val="false"/>
          <w:color w:val="000000"/>
        </w:rPr>
        <w:t xml:space="preserve"> 5-параграф. Қызылшамен, қызамықпен, паротитпен ауыратын науқастарға қатысты санитариялық-эпидемияға қарсы және санитариялық-профилактикалық іс-шараларды ұйымдастыру және өткізуге қойылатын санитариялық-эпидемиологиялық талаптар</w:t>
      </w:r>
    </w:p>
    <w:bookmarkEnd w:id="51"/>
    <w:bookmarkStart w:name="z54" w:id="52"/>
    <w:p>
      <w:pPr>
        <w:spacing w:after="0"/>
        <w:ind w:left="0"/>
        <w:jc w:val="both"/>
      </w:pPr>
      <w:r>
        <w:rPr>
          <w:rFonts w:ascii="Times New Roman"/>
          <w:b w:val="false"/>
          <w:i w:val="false"/>
          <w:color w:val="000000"/>
          <w:sz w:val="28"/>
        </w:rPr>
        <w:t>
      33. Қызылша, қызамық және паротит жағдайларын эпидемиологиялық тергеп-тексеру кезінде:</w:t>
      </w:r>
    </w:p>
    <w:bookmarkEnd w:id="52"/>
    <w:p>
      <w:pPr>
        <w:spacing w:after="0"/>
        <w:ind w:left="0"/>
        <w:jc w:val="both"/>
      </w:pPr>
      <w:r>
        <w:rPr>
          <w:rFonts w:ascii="Times New Roman"/>
          <w:b w:val="false"/>
          <w:i w:val="false"/>
          <w:color w:val="000000"/>
          <w:sz w:val="28"/>
        </w:rPr>
        <w:t>
      1) байланыста болған адамдардың егу мәртебесін анықтау;</w:t>
      </w:r>
    </w:p>
    <w:p>
      <w:pPr>
        <w:spacing w:after="0"/>
        <w:ind w:left="0"/>
        <w:jc w:val="both"/>
      </w:pPr>
      <w:r>
        <w:rPr>
          <w:rFonts w:ascii="Times New Roman"/>
          <w:b w:val="false"/>
          <w:i w:val="false"/>
          <w:color w:val="000000"/>
          <w:sz w:val="28"/>
        </w:rPr>
        <w:t xml:space="preserve">
      2) осы Санитариялық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қызылшамен және қызамықпен ауыратын науқастардан алынған материалды зертханалық зерттеу;</w:t>
      </w:r>
    </w:p>
    <w:p>
      <w:pPr>
        <w:spacing w:after="0"/>
        <w:ind w:left="0"/>
        <w:jc w:val="both"/>
      </w:pPr>
      <w:r>
        <w:rPr>
          <w:rFonts w:ascii="Times New Roman"/>
          <w:b w:val="false"/>
          <w:i w:val="false"/>
          <w:color w:val="000000"/>
          <w:sz w:val="28"/>
        </w:rPr>
        <w:t>
      3) науқаспен байланыста болған адамдарды аурудың соңғы жағдайы анықталған сәттен бастап 21 тәулік бойы күнделікті медициналық байқау;</w:t>
      </w:r>
    </w:p>
    <w:p>
      <w:pPr>
        <w:spacing w:after="0"/>
        <w:ind w:left="0"/>
        <w:jc w:val="both"/>
      </w:pPr>
      <w:r>
        <w:rPr>
          <w:rFonts w:ascii="Times New Roman"/>
          <w:b w:val="false"/>
          <w:i w:val="false"/>
          <w:color w:val="000000"/>
          <w:sz w:val="28"/>
        </w:rPr>
        <w:t>
      4) аурудың басқа күдікті жағдайларын белсенді іздеу.</w:t>
      </w:r>
    </w:p>
    <w:bookmarkStart w:name="z55" w:id="53"/>
    <w:p>
      <w:pPr>
        <w:spacing w:after="0"/>
        <w:ind w:left="0"/>
        <w:jc w:val="both"/>
      </w:pPr>
      <w:r>
        <w:rPr>
          <w:rFonts w:ascii="Times New Roman"/>
          <w:b w:val="false"/>
          <w:i w:val="false"/>
          <w:color w:val="000000"/>
          <w:sz w:val="28"/>
        </w:rPr>
        <w:t>
      34. Қызылшамен және қызамықпен ауыратын адаммен тығыз байланыста болған 30 жасқа дейінгі және паротитпен ауыратын адамммен тығыз байланыста болған 25 жасқа дейінгі егілмеген, егілгені туралы деректері жоқ немесе осы инфекцияға қарсы екінші профилактикалық егуі жоқ адамдарға, қызылшаға, қызамыққа және паротитке қарсы моновакцинамен,ол болмаған кезде құрама вакцинамен шұғыл вакцинациялау жүргізіледі. Шұғыл вакцинациялау науқаспен соңғы байланыста болған сәттен бастап 72 сағаттан кешіктірілмей жүргізіледі.</w:t>
      </w:r>
    </w:p>
    <w:bookmarkEnd w:id="53"/>
    <w:bookmarkStart w:name="z56" w:id="54"/>
    <w:p>
      <w:pPr>
        <w:spacing w:after="0"/>
        <w:ind w:left="0"/>
        <w:jc w:val="both"/>
      </w:pPr>
      <w:r>
        <w:rPr>
          <w:rFonts w:ascii="Times New Roman"/>
          <w:b w:val="false"/>
          <w:i w:val="false"/>
          <w:color w:val="000000"/>
          <w:sz w:val="28"/>
        </w:rPr>
        <w:t>
      35. Ұйымдастырылған ұжымда паротит жағдайлары тіркелген кезде, егер осы инфекцияға қарсы егілген 18 жасқа дейінгі балаларда екінші екпеден кейін 7 жылдан астам уақыт өтсе, оларға бір рет вакцинациялау жүргізіледі.</w:t>
      </w:r>
    </w:p>
    <w:bookmarkEnd w:id="54"/>
    <w:bookmarkStart w:name="z57" w:id="55"/>
    <w:p>
      <w:pPr>
        <w:spacing w:after="0"/>
        <w:ind w:left="0"/>
        <w:jc w:val="both"/>
      </w:pPr>
      <w:r>
        <w:rPr>
          <w:rFonts w:ascii="Times New Roman"/>
          <w:b w:val="false"/>
          <w:i w:val="false"/>
          <w:color w:val="000000"/>
          <w:sz w:val="28"/>
        </w:rPr>
        <w:t>
      36. Қызамық ошақтарында болған жүкті әйелдер нәрестелердің туа біткен ауруларының алдын алу тәсілін анықтау үшін медициналық байқауға және зертханалық тексеруге жатады.</w:t>
      </w:r>
    </w:p>
    <w:bookmarkEnd w:id="55"/>
    <w:p>
      <w:pPr>
        <w:spacing w:after="0"/>
        <w:ind w:left="0"/>
        <w:jc w:val="both"/>
      </w:pPr>
      <w:r>
        <w:rPr>
          <w:rFonts w:ascii="Times New Roman"/>
          <w:b w:val="false"/>
          <w:i w:val="false"/>
          <w:color w:val="000000"/>
          <w:sz w:val="28"/>
        </w:rPr>
        <w:t>
      Егер жүкті әйелде алғашқы тексеру кезінде қызамық қоздырғышына G спецификалық иммуноглобулині бір миллилитрге 25 халықаралық бірлік және одан жоғары шоғырлануы (титрдегі)(М иммуноглобулиндері болмаған кезде) анықталса, онда оған одан әрі медициналық байқау жүргізілмейді.</w:t>
      </w:r>
    </w:p>
    <w:p>
      <w:pPr>
        <w:spacing w:after="0"/>
        <w:ind w:left="0"/>
        <w:jc w:val="both"/>
      </w:pPr>
      <w:r>
        <w:rPr>
          <w:rFonts w:ascii="Times New Roman"/>
          <w:b w:val="false"/>
          <w:i w:val="false"/>
          <w:color w:val="000000"/>
          <w:sz w:val="28"/>
        </w:rPr>
        <w:t>
      Егер қызамыққа антиденелер (G иммуноглобулиндері және M иммуноглобулиндері) анықталмаса, онда жүкті әйелдің қызамықпен ауыратын науқаспен жанасуын жоққа шығарады, жүкті әйелге медициналық байқау жүргізіп, 2 аптадан кейін тексеруді қайталайды. Қайта зерттеу нәтижесі теріс болған жағдайда 2 аптадан кейін жүкті әйелге медициналық байқауды жалғастыра отырып, үшінші серологиялық тексеру жүргізіледі. Егер үшінші тексеру кезінде антиденелер анықталмаса, байқау тоқтатылады.</w:t>
      </w:r>
    </w:p>
    <w:p>
      <w:pPr>
        <w:spacing w:after="0"/>
        <w:ind w:left="0"/>
        <w:jc w:val="both"/>
      </w:pPr>
      <w:r>
        <w:rPr>
          <w:rFonts w:ascii="Times New Roman"/>
          <w:b w:val="false"/>
          <w:i w:val="false"/>
          <w:color w:val="000000"/>
          <w:sz w:val="28"/>
        </w:rPr>
        <w:t>
      Егер жүкті әйелде бірінші тексеру кезінде қызамық қоздырғышына М спецификалық иммуноглобулиндер табылса, жүкті әйел ұрықта туа біткен патологиясы қаупі бар екендігі туралы ескертіледі. Алғашқы тексеруден кейін 2 аптадан кейін қайтадан зертханалық тексеріп-қарау жүргізіледі.</w:t>
      </w:r>
    </w:p>
    <w:p>
      <w:pPr>
        <w:spacing w:after="0"/>
        <w:ind w:left="0"/>
        <w:jc w:val="both"/>
      </w:pPr>
      <w:r>
        <w:rPr>
          <w:rFonts w:ascii="Times New Roman"/>
          <w:b w:val="false"/>
          <w:i w:val="false"/>
          <w:color w:val="000000"/>
          <w:sz w:val="28"/>
        </w:rPr>
        <w:t>
      Қызамық диагнозы расталған кезде жүктілікті тоқтату туралы мәселе жеке шешіледі.</w:t>
      </w:r>
    </w:p>
    <w:bookmarkStart w:name="z58" w:id="56"/>
    <w:p>
      <w:pPr>
        <w:spacing w:after="0"/>
        <w:ind w:left="0"/>
        <w:jc w:val="both"/>
      </w:pPr>
      <w:r>
        <w:rPr>
          <w:rFonts w:ascii="Times New Roman"/>
          <w:b w:val="false"/>
          <w:i w:val="false"/>
          <w:color w:val="000000"/>
          <w:sz w:val="28"/>
        </w:rPr>
        <w:t xml:space="preserve">
      37. Қызылшаны, қызамықты және паротитті эпидемиологиялық және зертханалық қадағалау сапасын бағалау осы Санитариялық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қызылшаны, қызамықты және паротитті эпидемиологиялық және зертханалық қадағалау сапасының индикаторлық көрсеткіштері бойынша жүзеге асырылады.</w:t>
      </w:r>
    </w:p>
    <w:bookmarkEnd w:id="56"/>
    <w:bookmarkStart w:name="z59" w:id="57"/>
    <w:p>
      <w:pPr>
        <w:spacing w:after="0"/>
        <w:ind w:left="0"/>
        <w:jc w:val="left"/>
      </w:pPr>
      <w:r>
        <w:rPr>
          <w:rFonts w:ascii="Times New Roman"/>
          <w:b/>
          <w:i w:val="false"/>
          <w:color w:val="000000"/>
        </w:rPr>
        <w:t xml:space="preserve"> 6-параграф. Пневмококк және гемофильдік инфекциямен ауыратын науқастарға қатысты санитариялық-эпидемияға қарсы және санитариялық-профилактикалық іс-шараларды ұйымдастыруға және өткізуге қойылатын санитариялық-эпидемиологиялық талаптар</w:t>
      </w:r>
    </w:p>
    <w:bookmarkEnd w:id="57"/>
    <w:bookmarkStart w:name="z60" w:id="58"/>
    <w:p>
      <w:pPr>
        <w:spacing w:after="0"/>
        <w:ind w:left="0"/>
        <w:jc w:val="both"/>
      </w:pPr>
      <w:r>
        <w:rPr>
          <w:rFonts w:ascii="Times New Roman"/>
          <w:b w:val="false"/>
          <w:i w:val="false"/>
          <w:color w:val="000000"/>
          <w:sz w:val="28"/>
        </w:rPr>
        <w:t>
      38. Пневмококк немесе гемофильдік инфекциялармен ауыратын науқасты емдеуге жатқызу клиникалық көрсеткіштер бойынша жүзеге асырылады. Менингитпен ауыратын немесе менингитке күдікті науқастар инфекциялық стационарға немесе стационарлық көмек көрсететін медициналық ұйымдардың мамандандырылған бөлімшелері мен бокстарына жатқызылады. Пневмококк және гемофильдік инфекциялардың пневмония және аурудың басқа да клиникалық нысандары бар науқастар аурудың ауырлығына байланысты емдеуге жатқызылады.</w:t>
      </w:r>
    </w:p>
    <w:bookmarkEnd w:id="58"/>
    <w:bookmarkStart w:name="z61" w:id="59"/>
    <w:p>
      <w:pPr>
        <w:spacing w:after="0"/>
        <w:ind w:left="0"/>
        <w:jc w:val="both"/>
      </w:pPr>
      <w:r>
        <w:rPr>
          <w:rFonts w:ascii="Times New Roman"/>
          <w:b w:val="false"/>
          <w:i w:val="false"/>
          <w:color w:val="000000"/>
          <w:sz w:val="28"/>
        </w:rPr>
        <w:t>
      39. Ұжымда жіті респираторлық аурулармен, отиттермен, назофарингиттермен, гаймориттермен ауыратын адамдар үйлеріне оқшауланады және толық сауыққанға дейін балалар ұжымдарына баруғарұқсат берілмейді. Көрсетілген аурулармен ауыратын ересек адамдарды сауыққанға дейін балалар ұжымдарында жұмыстан шеттетеді.</w:t>
      </w:r>
    </w:p>
    <w:bookmarkEnd w:id="59"/>
    <w:bookmarkStart w:name="z62" w:id="60"/>
    <w:p>
      <w:pPr>
        <w:spacing w:after="0"/>
        <w:ind w:left="0"/>
        <w:jc w:val="both"/>
      </w:pPr>
      <w:r>
        <w:rPr>
          <w:rFonts w:ascii="Times New Roman"/>
          <w:b w:val="false"/>
          <w:i w:val="false"/>
          <w:color w:val="000000"/>
          <w:sz w:val="28"/>
        </w:rPr>
        <w:t>
      40. Перинаталдық орталықтарда, перзентханаларда (бөлімшелерінде) науқастармен байланыста болған жаңа туған балалар оқшауланады. Мектепке дейінгі балалар ұйымдары мен балалар үйлерінде 5 жастан кіші балаларды қамтитын топтарда пневмококк немесе гемофильдік инфекциялармен ауыратын науқасты оқшаулаған сәттен бастап он күн ішінде жаңа немесе уақытша болмаған балаларды қабылдау, сондай-ақ балалар мен персоналды басқа топтарға ауыстыру жүргізілмейді.</w:t>
      </w:r>
    </w:p>
    <w:bookmarkEnd w:id="60"/>
    <w:bookmarkStart w:name="z63" w:id="61"/>
    <w:p>
      <w:pPr>
        <w:spacing w:after="0"/>
        <w:ind w:left="0"/>
        <w:jc w:val="both"/>
      </w:pPr>
      <w:r>
        <w:rPr>
          <w:rFonts w:ascii="Times New Roman"/>
          <w:b w:val="false"/>
          <w:i w:val="false"/>
          <w:color w:val="000000"/>
          <w:sz w:val="28"/>
        </w:rPr>
        <w:t>
      41. Пневмококк және гемофильдік инфекция ошағында дезинфекциялау іс-шаралары жүргізілмейді.</w:t>
      </w:r>
    </w:p>
    <w:bookmarkEnd w:id="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"Қарсы профилактикалық </w:t>
            </w:r>
            <w:r>
              <w:br/>
            </w:r>
            <w:r>
              <w:rPr>
                <w:rFonts w:ascii="Times New Roman"/>
                <w:b w:val="false"/>
                <w:i w:val="false"/>
                <w:color w:val="000000"/>
                <w:sz w:val="20"/>
              </w:rPr>
              <w:t xml:space="preserve">егулер жүргізілетін </w:t>
            </w:r>
            <w:r>
              <w:br/>
            </w:r>
            <w:r>
              <w:rPr>
                <w:rFonts w:ascii="Times New Roman"/>
                <w:b w:val="false"/>
                <w:i w:val="false"/>
                <w:color w:val="000000"/>
                <w:sz w:val="20"/>
              </w:rPr>
              <w:t xml:space="preserve">инфекциялық аурулармен </w:t>
            </w:r>
            <w:r>
              <w:br/>
            </w:r>
            <w:r>
              <w:rPr>
                <w:rFonts w:ascii="Times New Roman"/>
                <w:b w:val="false"/>
                <w:i w:val="false"/>
                <w:color w:val="000000"/>
                <w:sz w:val="20"/>
              </w:rPr>
              <w:t xml:space="preserve">ауыратын науқастарға қатысты </w:t>
            </w:r>
            <w:r>
              <w:br/>
            </w:r>
            <w:r>
              <w:rPr>
                <w:rFonts w:ascii="Times New Roman"/>
                <w:b w:val="false"/>
                <w:i w:val="false"/>
                <w:color w:val="000000"/>
                <w:sz w:val="20"/>
              </w:rPr>
              <w:t xml:space="preserve">санитариялық-эпидемияға қарсы </w:t>
            </w:r>
            <w:r>
              <w:br/>
            </w:r>
            <w:r>
              <w:rPr>
                <w:rFonts w:ascii="Times New Roman"/>
                <w:b w:val="false"/>
                <w:i w:val="false"/>
                <w:color w:val="000000"/>
                <w:sz w:val="20"/>
              </w:rPr>
              <w:t>және санитариялық-</w:t>
            </w:r>
            <w:r>
              <w:br/>
            </w:r>
            <w:r>
              <w:rPr>
                <w:rFonts w:ascii="Times New Roman"/>
                <w:b w:val="false"/>
                <w:i w:val="false"/>
                <w:color w:val="000000"/>
                <w:sz w:val="20"/>
              </w:rPr>
              <w:t xml:space="preserve">профилактикалық іс-шараларды </w:t>
            </w:r>
            <w:r>
              <w:br/>
            </w:r>
            <w:r>
              <w:rPr>
                <w:rFonts w:ascii="Times New Roman"/>
                <w:b w:val="false"/>
                <w:i w:val="false"/>
                <w:color w:val="000000"/>
                <w:sz w:val="20"/>
              </w:rPr>
              <w:t xml:space="preserve">ұйымдастыруға және өткізуге </w:t>
            </w:r>
            <w:r>
              <w:br/>
            </w:r>
            <w:r>
              <w:rPr>
                <w:rFonts w:ascii="Times New Roman"/>
                <w:b w:val="false"/>
                <w:i w:val="false"/>
                <w:color w:val="000000"/>
                <w:sz w:val="20"/>
              </w:rPr>
              <w:t>қойылатын санитариялық-</w:t>
            </w:r>
            <w:r>
              <w:br/>
            </w:r>
            <w:r>
              <w:rPr>
                <w:rFonts w:ascii="Times New Roman"/>
                <w:b w:val="false"/>
                <w:i w:val="false"/>
                <w:color w:val="000000"/>
                <w:sz w:val="20"/>
              </w:rPr>
              <w:t xml:space="preserve">эпидемиологиялық талаптар" </w:t>
            </w:r>
            <w:r>
              <w:br/>
            </w:r>
            <w:r>
              <w:rPr>
                <w:rFonts w:ascii="Times New Roman"/>
                <w:b w:val="false"/>
                <w:i w:val="false"/>
                <w:color w:val="000000"/>
                <w:sz w:val="20"/>
              </w:rPr>
              <w:t xml:space="preserve">санитариялық қағидаларына </w:t>
            </w:r>
            <w:r>
              <w:br/>
            </w:r>
            <w:r>
              <w:rPr>
                <w:rFonts w:ascii="Times New Roman"/>
                <w:b w:val="false"/>
                <w:i w:val="false"/>
                <w:color w:val="000000"/>
                <w:sz w:val="20"/>
              </w:rPr>
              <w:t>1-қосымша</w:t>
            </w:r>
          </w:p>
        </w:tc>
      </w:tr>
    </w:tbl>
    <w:bookmarkStart w:name="z65" w:id="62"/>
    <w:p>
      <w:pPr>
        <w:spacing w:after="0"/>
        <w:ind w:left="0"/>
        <w:jc w:val="left"/>
      </w:pPr>
      <w:r>
        <w:rPr>
          <w:rFonts w:ascii="Times New Roman"/>
          <w:b/>
          <w:i w:val="false"/>
          <w:color w:val="000000"/>
        </w:rPr>
        <w:t xml:space="preserve"> Сіреспеге қарсы шұғыл вакцинациялау</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
        <w:gridCol w:w="1987"/>
        <w:gridCol w:w="3428"/>
        <w:gridCol w:w="2929"/>
        <w:gridCol w:w="3648"/>
      </w:tblGrid>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Иммундық мәртебесі</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АбКДС бар вакцина, АДС-М</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СҚАИ немесе СҚС</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әрі вакцинациялау</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Вакцинацияның толық курсы (3 және одан көп доза).</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егуден кейін 10 жыл немесе одан көп уақыт өткенде енгізеді (көлемді жарақаттарда, ластанған жарақаттарда, үсіктерде, күйіктерде, жарақаттарда – 5 жыл және одан да көп уақыт)</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Ластанған жарақаттарда, үсіктерде, күйіктерде, жарақаттарда соңғы егуден кейін 5 жыл және одан да көп уақыт өткенде енгізеді</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2295 қаулысымен бекітілген мерзімдерге сәйкес жоспарлы профилактикалық егулер</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 вакцинациялау (3 дозадан кем).</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соңғы профилактикалық егуден 1 ай және одан да астам уақыт өткен болса, енгізіледі</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 ластанған жағдайда препараттардың біреуі енгізіледі</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Вакцинациялау цикльінде кезекті профилактикалық егу алады және кейіннен аумақтық медициналық ұйымда № 2295 қаулысымен бекітілген мерзімдерге сәйкес вакцинациялаудың курсын аяқтайды (кемінде 3 доза).</w:t>
            </w:r>
            <w:r>
              <w:br/>
            </w:r>
            <w:r>
              <w:rPr>
                <w:rFonts w:ascii="Times New Roman"/>
                <w:b w:val="false"/>
                <w:i w:val="false"/>
                <w:color w:val="000000"/>
                <w:sz w:val="20"/>
              </w:rPr>
              <w:t>
Препаратты таңдау егілуші адамның жасына байланысты.</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Егілмеген немесе егу мәртебесі белгісіз</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таңдап алынатын сіреспеге қарсы препарат енгізіледі</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Препараттардың біреуі енгізіледі</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Кейіннен аумақтық медициналық ұйымда № 2295 қаулысымен бекітілген мерзімдерде вакцинациялаудың толық курсы жүргізіледі (кемінде 3 доза)</w:t>
            </w:r>
            <w:r>
              <w:br/>
            </w:r>
            <w:r>
              <w:rPr>
                <w:rFonts w:ascii="Times New Roman"/>
                <w:b w:val="false"/>
                <w:i w:val="false"/>
                <w:color w:val="000000"/>
                <w:sz w:val="20"/>
              </w:rPr>
              <w:t>
Препаратты таңдау егілуші адамның жасына байланысты.</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ұйымнан тыс жаңа туған нәрестелер және жарақат алған 2 айдан кем жасындағы балалар</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Енгізілмейді</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анасы егілмесе, ішінара егілген немесе егілу мәртебесі белгісіз болса, балаға препараттардың біреуі енгізіледі. Анасы вакцинациялаудың толық курсымен егілген болса, препарат енгізілмейді</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 қаулысымен бекітілген мерзімдерге сәйкес жоспарлы профилактикалық егу жүргізіледі</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айлық және одан астам жастағы егілмеген балалар</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 қаулысымен бекітілген мерзімдерге сәйкес құрамында АКДС бар вакцинаны енгізеді</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Препараттардың біреуі енгізіледі</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 қаулысымен бекітілген мерзімдерге сәйкес жоспарлы профилактикалық егу жүргізіледі</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(ауруханадан тыс босанғанда немесе түсікте), егер олар егілмеген немесе егулері туралы деректері болмаған жағдайда</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АДС-М енгізеді</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Препараттардың біреуі енгізіледі</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вакцинация 1 ай аралығымен, 6 айдан соң АДС-М ревакцинациясы, бұдан әрі №2295 қаулыға сәйкес әрбір 10 жылда – бір рет ревакцинация</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(ауруханадан тыс босануда немесе түсікте), егер олар бұрын ішінара егілген жағдайда (3 дозадан кем)</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соңғы егуден кейін 1 айдан астам уақыт өткен болса, АДС-М енгізеді</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Ластанған жағдайда енгізеді</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 қаулысына сәйкес әрбір 10 жылда – АДС-М ревакцинациясы</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Бұрын толық вакцинациялау курсын (3 және одан да көп доза)алған әйелдер (ауруханадан тыс босанғанда немесе түсікте)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профилактикалық егуден кейін 10 жыл немесе одан да көп уақыт өткенде АДС-М енгізеді (ластанған жарақаттар кезінде – 5 жыл және одан көп)</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профилактикалық егуден кейін 10 жыл немесе одан да астам уақыт өткенде енгізеді (ластанған жарақат алу кезінде – 5 жыл және одан астам уақыт)</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 қаулысына сәйкес әрбір 10 жылда – АДС-М ревакцинациясы</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Шұғыл вакцинациялау барынша ерте, бірақ жарақат алғаннан сәттен бастап 20-шы күннен кешіктірмей жүргізіледі.</w:t>
      </w:r>
    </w:p>
    <w:p>
      <w:pPr>
        <w:spacing w:after="0"/>
        <w:ind w:left="0"/>
        <w:jc w:val="both"/>
      </w:pPr>
      <w:r>
        <w:rPr>
          <w:rFonts w:ascii="Times New Roman"/>
          <w:b w:val="false"/>
          <w:i w:val="false"/>
          <w:color w:val="000000"/>
          <w:sz w:val="28"/>
        </w:rPr>
        <w:t>
      Сіреспеге қарсы препарат жас ерекшелігіне байланысты таңдап алынады.</w:t>
      </w:r>
    </w:p>
    <w:p>
      <w:pPr>
        <w:spacing w:after="0"/>
        <w:ind w:left="0"/>
        <w:jc w:val="both"/>
      </w:pPr>
      <w:r>
        <w:rPr>
          <w:rFonts w:ascii="Times New Roman"/>
          <w:b w:val="false"/>
          <w:i w:val="false"/>
          <w:color w:val="000000"/>
          <w:sz w:val="28"/>
        </w:rPr>
        <w:t>
      Препаратты әрбір енгізу алдында препаратқа қоса берілген нұсқаулықпен мұқият танысу және оны қатаң сақтау керек.</w:t>
      </w:r>
    </w:p>
    <w:p>
      <w:pPr>
        <w:spacing w:after="0"/>
        <w:ind w:left="0"/>
        <w:jc w:val="both"/>
      </w:pPr>
      <w:r>
        <w:rPr>
          <w:rFonts w:ascii="Times New Roman"/>
          <w:b w:val="false"/>
          <w:i w:val="false"/>
          <w:color w:val="000000"/>
          <w:sz w:val="28"/>
        </w:rPr>
        <w:t>
      СҚАИ препаратының дозасы мына жағдайларда екі еселенеді:</w:t>
      </w:r>
    </w:p>
    <w:p>
      <w:pPr>
        <w:spacing w:after="0"/>
        <w:ind w:left="0"/>
        <w:jc w:val="both"/>
      </w:pPr>
      <w:r>
        <w:rPr>
          <w:rFonts w:ascii="Times New Roman"/>
          <w:b w:val="false"/>
          <w:i w:val="false"/>
          <w:color w:val="000000"/>
          <w:sz w:val="28"/>
        </w:rPr>
        <w:t>
      Жыртылған немесе инфекция жұққан жарақаттар;</w:t>
      </w:r>
    </w:p>
    <w:p>
      <w:pPr>
        <w:spacing w:after="0"/>
        <w:ind w:left="0"/>
        <w:jc w:val="both"/>
      </w:pPr>
      <w:r>
        <w:rPr>
          <w:rFonts w:ascii="Times New Roman"/>
          <w:b w:val="false"/>
          <w:i w:val="false"/>
          <w:color w:val="000000"/>
          <w:sz w:val="28"/>
        </w:rPr>
        <w:t>
      СҚАИ кешіктіріп енгізу (жарақаттанудан кейін 24 сағат өткенде);</w:t>
      </w:r>
    </w:p>
    <w:p>
      <w:pPr>
        <w:spacing w:after="0"/>
        <w:ind w:left="0"/>
        <w:jc w:val="both"/>
      </w:pPr>
      <w:r>
        <w:rPr>
          <w:rFonts w:ascii="Times New Roman"/>
          <w:b w:val="false"/>
          <w:i w:val="false"/>
          <w:color w:val="000000"/>
          <w:sz w:val="28"/>
        </w:rPr>
        <w:t>
      ортадан едәуір жоғары салмағы бар ересектерде.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"Қарсы профилактикалық </w:t>
            </w:r>
            <w:r>
              <w:br/>
            </w:r>
            <w:r>
              <w:rPr>
                <w:rFonts w:ascii="Times New Roman"/>
                <w:b w:val="false"/>
                <w:i w:val="false"/>
                <w:color w:val="000000"/>
                <w:sz w:val="20"/>
              </w:rPr>
              <w:t xml:space="preserve">егулер жүргізілетін </w:t>
            </w:r>
            <w:r>
              <w:br/>
            </w:r>
            <w:r>
              <w:rPr>
                <w:rFonts w:ascii="Times New Roman"/>
                <w:b w:val="false"/>
                <w:i w:val="false"/>
                <w:color w:val="000000"/>
                <w:sz w:val="20"/>
              </w:rPr>
              <w:t xml:space="preserve">инфекциялық аурулармен </w:t>
            </w:r>
            <w:r>
              <w:br/>
            </w:r>
            <w:r>
              <w:rPr>
                <w:rFonts w:ascii="Times New Roman"/>
                <w:b w:val="false"/>
                <w:i w:val="false"/>
                <w:color w:val="000000"/>
                <w:sz w:val="20"/>
              </w:rPr>
              <w:t xml:space="preserve">ауыратын науқастарға қатысты </w:t>
            </w:r>
            <w:r>
              <w:br/>
            </w:r>
            <w:r>
              <w:rPr>
                <w:rFonts w:ascii="Times New Roman"/>
                <w:b w:val="false"/>
                <w:i w:val="false"/>
                <w:color w:val="000000"/>
                <w:sz w:val="20"/>
              </w:rPr>
              <w:t xml:space="preserve">санитариялық-эпидемияға қарсы </w:t>
            </w:r>
            <w:r>
              <w:br/>
            </w:r>
            <w:r>
              <w:rPr>
                <w:rFonts w:ascii="Times New Roman"/>
                <w:b w:val="false"/>
                <w:i w:val="false"/>
                <w:color w:val="000000"/>
                <w:sz w:val="20"/>
              </w:rPr>
              <w:t>және санитариялық-</w:t>
            </w:r>
            <w:r>
              <w:br/>
            </w:r>
            <w:r>
              <w:rPr>
                <w:rFonts w:ascii="Times New Roman"/>
                <w:b w:val="false"/>
                <w:i w:val="false"/>
                <w:color w:val="000000"/>
                <w:sz w:val="20"/>
              </w:rPr>
              <w:t xml:space="preserve">профилактикалық іс-шараларды </w:t>
            </w:r>
            <w:r>
              <w:br/>
            </w:r>
            <w:r>
              <w:rPr>
                <w:rFonts w:ascii="Times New Roman"/>
                <w:b w:val="false"/>
                <w:i w:val="false"/>
                <w:color w:val="000000"/>
                <w:sz w:val="20"/>
              </w:rPr>
              <w:t xml:space="preserve">ұйымдастыруға және өткізуге </w:t>
            </w:r>
            <w:r>
              <w:br/>
            </w:r>
            <w:r>
              <w:rPr>
                <w:rFonts w:ascii="Times New Roman"/>
                <w:b w:val="false"/>
                <w:i w:val="false"/>
                <w:color w:val="000000"/>
                <w:sz w:val="20"/>
              </w:rPr>
              <w:t>қойылатын санитариялық-</w:t>
            </w:r>
            <w:r>
              <w:br/>
            </w:r>
            <w:r>
              <w:rPr>
                <w:rFonts w:ascii="Times New Roman"/>
                <w:b w:val="false"/>
                <w:i w:val="false"/>
                <w:color w:val="000000"/>
                <w:sz w:val="20"/>
              </w:rPr>
              <w:t xml:space="preserve">эпидемиологиялық талаптар" </w:t>
            </w:r>
            <w:r>
              <w:br/>
            </w:r>
            <w:r>
              <w:rPr>
                <w:rFonts w:ascii="Times New Roman"/>
                <w:b w:val="false"/>
                <w:i w:val="false"/>
                <w:color w:val="000000"/>
                <w:sz w:val="20"/>
              </w:rPr>
              <w:t xml:space="preserve">санитариялы қағидаларына </w:t>
            </w:r>
            <w:r>
              <w:br/>
            </w:r>
            <w:r>
              <w:rPr>
                <w:rFonts w:ascii="Times New Roman"/>
                <w:b w:val="false"/>
                <w:i w:val="false"/>
                <w:color w:val="000000"/>
                <w:sz w:val="20"/>
              </w:rPr>
              <w:t>2-қосымша</w:t>
            </w:r>
          </w:p>
        </w:tc>
      </w:tr>
    </w:tbl>
    <w:bookmarkStart w:name="z67" w:id="63"/>
    <w:p>
      <w:pPr>
        <w:spacing w:after="0"/>
        <w:ind w:left="0"/>
        <w:jc w:val="left"/>
      </w:pPr>
      <w:r>
        <w:rPr>
          <w:rFonts w:ascii="Times New Roman"/>
          <w:b/>
          <w:i w:val="false"/>
          <w:color w:val="000000"/>
        </w:rPr>
        <w:t xml:space="preserve"> Полиомиелит немесе жіті енжар паралич жағдайын эпидемиологиялық тергеп-тексеру нысаны</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84"/>
        <w:gridCol w:w="467"/>
        <w:gridCol w:w="467"/>
        <w:gridCol w:w="467"/>
        <w:gridCol w:w="4"/>
        <w:gridCol w:w="467"/>
        <w:gridCol w:w="467"/>
        <w:gridCol w:w="467"/>
        <w:gridCol w:w="1389"/>
        <w:gridCol w:w="2157"/>
        <w:gridCol w:w="707"/>
        <w:gridCol w:w="4"/>
        <w:gridCol w:w="717"/>
        <w:gridCol w:w="468"/>
        <w:gridCol w:w="468"/>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Жағдайды дереу тергеп-тексеру</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Сәйкестендіруші деректер</w:t>
            </w:r>
          </w:p>
        </w:tc>
      </w:tr>
      <w:tr>
        <w:trPr>
          <w:trHeight w:val="30" w:hRule="atLeast"/>
        </w:trPr>
        <w:tc>
          <w:tcPr>
            <w:tcW w:w="3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Эпидемиологиялық нөмір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Тергеп-тексеру күні</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tc>
      </w:tr>
      <w:tr>
        <w:trPr>
          <w:trHeight w:val="30" w:hRule="atLeast"/>
        </w:trPr>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 мекенжайы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туған күні белгісіз болса, шамамен жасын көрсетіңіз</w:t>
            </w:r>
          </w:p>
        </w:tc>
        <w:tc>
          <w:tcPr>
            <w:tcW w:w="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w:t>
            </w:r>
          </w:p>
        </w:tc>
      </w:tr>
      <w:tr>
        <w:trPr>
          <w:trHeight w:val="30" w:hRule="atLeast"/>
        </w:trPr>
        <w:tc>
          <w:tcPr>
            <w:tcW w:w="0" w:type="auto"/>
            <w:vMerge/>
            <w:tcBorders>
              <w:top w:val="nil"/>
              <w:left w:val="single" w:color="cfcfcf" w:sz="5"/>
              <w:bottom w:val="single" w:color="cfcfcf" w:sz="5"/>
              <w:right w:val="single" w:color="cfcfcf" w:sz="5"/>
            </w:tcBorders>
          </w:tcP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tc>
        <w:tc>
          <w:tcPr>
            <w:tcW w:w="0" w:type="auto"/>
            <w:gridSpan w:val="8"/>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тегі, аты, әкесінің аты (бар болғанда)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Анасының тегі, аты, әкесінің аты (бар болғанда)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Тіркеу</w:t>
            </w:r>
          </w:p>
        </w:tc>
      </w:tr>
      <w:tr>
        <w:trPr>
          <w:trHeight w:val="30" w:hRule="atLeast"/>
        </w:trPr>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Жағдайдың тіркелген күні</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vMerge/>
            <w:tcBorders>
              <w:top w:val="nil"/>
              <w:left w:val="single" w:color="cfcfcf" w:sz="5"/>
              <w:bottom w:val="single" w:color="cfcfcf" w:sz="5"/>
              <w:right w:val="single" w:color="cfcfcf" w:sz="5"/>
            </w:tcBorders>
          </w:tcP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tc>
      </w:tr>
      <w:tr>
        <w:trPr>
          <w:trHeight w:val="30" w:hRule="atLeast"/>
        </w:trPr>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Науқастың емдеуге жатқызылған күні</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vMerge/>
            <w:tcBorders>
              <w:top w:val="nil"/>
              <w:left w:val="single" w:color="cfcfcf" w:sz="5"/>
              <w:bottom w:val="single" w:color="cfcfcf" w:sz="5"/>
              <w:right w:val="single" w:color="cfcfcf" w:sz="5"/>
            </w:tcBorders>
          </w:tcP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tc>
      </w:tr>
      <w:tr>
        <w:trPr>
          <w:trHeight w:val="30" w:hRule="atLeast"/>
        </w:trPr>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тарихының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диагнозы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тегі, аты, әкесінің аты (бар болғанда)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 осы ауруы бойынша басқа медициналық ұйымдарға медициналық көмекке жүгінді ме (белгілеу)</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науқас жүгінген болса, онда медициналық ұйымның атауын және жүгінген күнін көрсету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Ауру тарихы және белгілері</w:t>
            </w:r>
          </w:p>
        </w:tc>
      </w:tr>
      <w:tr>
        <w:trPr>
          <w:trHeight w:val="30" w:hRule="atLeast"/>
        </w:trPr>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Параличтің (парездің) басталған күні</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vMerge/>
            <w:tcBorders>
              <w:top w:val="nil"/>
              <w:left w:val="single" w:color="cfcfcf" w:sz="5"/>
              <w:bottom w:val="single" w:color="cfcfcf" w:sz="5"/>
              <w:right w:val="single" w:color="cfcfcf" w:sz="5"/>
            </w:tcBorders>
          </w:tcP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tc>
      </w:tr>
      <w:tr>
        <w:trPr>
          <w:trHeight w:val="30" w:hRule="atLeast"/>
        </w:trPr>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науқас қайтыс болса, онда қайтыс болған күнін көрсету</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vMerge/>
            <w:tcBorders>
              <w:top w:val="nil"/>
              <w:left w:val="single" w:color="cfcfcf" w:sz="5"/>
              <w:bottom w:val="single" w:color="cfcfcf" w:sz="5"/>
              <w:right w:val="single" w:color="cfcfcf" w:sz="5"/>
            </w:tcBorders>
          </w:tcP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науқастың анамнезінде параличтер, құрысулар, немесе басқа да неврологиялық бұзылыстар – бұлшық ет тонусының төмендеуі болса, көрсетіңіз</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w:t>
            </w:r>
          </w:p>
        </w:tc>
      </w:tr>
      <w:tr>
        <w:trPr>
          <w:trHeight w:val="30" w:hRule="atLeast"/>
        </w:trPr>
        <w:tc>
          <w:tcPr>
            <w:tcW w:w="3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Көрсетіңіз</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жіті паралич (жедел үдемелі)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енжар (атониялық)</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паралич не жіті, не енжар болмаса, онда тергеп-тексеруді тоқтатыңыз. Диагнозын көрсетіңіз:</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паралич жіті және енжар болса, онда тергеп-тексеруді жалғастырыңыз</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Аурудың (параличтің) басталуы кезінде дене қызуы көтерілді ме?</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Паралич асимметриялы ма?</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басталған кезден бастап параличтің толық дамуына дейін неше күн өтті?</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Паралич орындары:</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аяқ</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бұлшықеттері</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w:t>
            </w:r>
          </w:p>
        </w:tc>
      </w:tr>
      <w:tr>
        <w:trPr>
          <w:trHeight w:val="30" w:hRule="atLeast"/>
        </w:trPr>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аяқ</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 бұлшықеттері</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w:t>
            </w:r>
          </w:p>
        </w:tc>
      </w:tr>
      <w:tr>
        <w:trPr>
          <w:trHeight w:val="30" w:hRule="atLeast"/>
        </w:trPr>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қол</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 бұлшықеттері</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w:t>
            </w:r>
          </w:p>
        </w:tc>
      </w:tr>
      <w:tr>
        <w:trPr>
          <w:trHeight w:val="30" w:hRule="atLeast"/>
        </w:trPr>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қол</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 (көрсетіңіз)</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Қолдарының параличі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проксимальды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дистальды</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екеуі</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Аяқтарының параличі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проксимальды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дистальды</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екеуі</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Жүйкенің сезімталдық функциясының жоғалуы</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 ауруға дейін 28 күн ішінде басқа елді мекенге (елге) шықты ма?</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w:t>
            </w:r>
          </w:p>
        </w:tc>
      </w:tr>
      <w:tr>
        <w:trPr>
          <w:trHeight w:val="30" w:hRule="atLeast"/>
        </w:trPr>
        <w:tc>
          <w:tcPr>
            <w:tcW w:w="3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шыққан болса, көрсетіңіз</w:t>
            </w:r>
          </w:p>
        </w:tc>
        <w:tc>
          <w:tcPr>
            <w:tcW w:w="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tc>
        <w:tc>
          <w:tcPr>
            <w:tcW w:w="0" w:type="auto"/>
            <w:gridSpan w:val="3"/>
            <w:vMerge/>
            <w:tcBorders>
              <w:top w:val="nil"/>
              <w:left w:val="single" w:color="cfcfcf" w:sz="5"/>
              <w:bottom w:val="single" w:color="cfcfcf" w:sz="5"/>
              <w:right w:val="single" w:color="cfcfcf" w:sz="5"/>
            </w:tcBorders>
          </w:tcP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tc>
      </w:tr>
      <w:tr>
        <w:trPr>
          <w:trHeight w:val="30" w:hRule="atLeast"/>
        </w:trPr>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жаққа (ел, елді мекен)</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60 күнде айналасында параличтің басқа жағдайлары болды ма?</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Егу туралы анамнезі</w:t>
            </w:r>
          </w:p>
        </w:tc>
      </w:tr>
      <w:tr>
        <w:trPr>
          <w:trHeight w:val="30" w:hRule="atLeast"/>
        </w:trPr>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Вакцинациялау кезінде алынған ауыз арқылы қабылданатын полиомиелит вакцинасының (ЖЕП) доза саны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ЖЕП-тің соңғы егу күні</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vMerge/>
            <w:tcBorders>
              <w:top w:val="nil"/>
              <w:left w:val="single" w:color="cfcfcf" w:sz="5"/>
              <w:bottom w:val="single" w:color="cfcfcf" w:sz="5"/>
              <w:right w:val="single" w:color="cfcfcf" w:sz="5"/>
            </w:tcBorders>
          </w:tcP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Нәжіс үлгілерін жинау</w:t>
            </w:r>
          </w:p>
        </w:tc>
      </w:tr>
      <w:tr>
        <w:trPr>
          <w:trHeight w:val="30" w:hRule="atLeast"/>
        </w:trPr>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Нәжістің бірінші үлгісін алу күні</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vMerge/>
            <w:tcBorders>
              <w:top w:val="nil"/>
              <w:left w:val="single" w:color="cfcfcf" w:sz="5"/>
              <w:bottom w:val="single" w:color="cfcfcf" w:sz="5"/>
              <w:right w:val="single" w:color="cfcfcf" w:sz="5"/>
            </w:tcBorders>
          </w:tcP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tc>
      </w:tr>
      <w:tr>
        <w:trPr>
          <w:trHeight w:val="30" w:hRule="atLeast"/>
        </w:trPr>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Нәжістің екінші үлгісін алу күні</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vMerge/>
            <w:tcBorders>
              <w:top w:val="nil"/>
              <w:left w:val="single" w:color="cfcfcf" w:sz="5"/>
              <w:bottom w:val="single" w:color="cfcfcf" w:sz="5"/>
              <w:right w:val="single" w:color="cfcfcf" w:sz="5"/>
            </w:tcBorders>
          </w:tcP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tc>
      </w:tr>
      <w:tr>
        <w:trPr>
          <w:trHeight w:val="30" w:hRule="atLeast"/>
        </w:trPr>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Нәжіс үлгілерініңвирусологиялық зертханаға жөнелтілген күні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vMerge/>
            <w:tcBorders>
              <w:top w:val="nil"/>
              <w:left w:val="single" w:color="cfcfcf" w:sz="5"/>
              <w:bottom w:val="single" w:color="cfcfcf" w:sz="5"/>
              <w:right w:val="single" w:color="cfcfcf" w:sz="5"/>
            </w:tcBorders>
          </w:tcP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Эпидемиологиялық тергеп-тексеруді жүргізген мамандар: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Эпидемиологтың тегі, аты, әкесінің аты (бар болған жағдайда)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Клиницисттің тегі, аты, әкесінің аты (бар болған жағдайда)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Науқастың жай-күйін 60 (90) күннен соң бағалау</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Эпидемиологиялық нөмірі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Тергеп-тексеру күні</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Науқастың тегі, аты, әкесінің аты (бар болған жағдайда)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 мекенжайы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туған күні белгісіз болса, шамамен жасын көрсетіңіз</w:t>
            </w:r>
          </w:p>
        </w:tc>
        <w:tc>
          <w:tcPr>
            <w:tcW w:w="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(90) күннен кейін қарап-тексеру жүргізілді ме?</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w:t>
            </w:r>
          </w:p>
        </w:tc>
      </w:tr>
      <w:tr>
        <w:trPr>
          <w:trHeight w:val="30" w:hRule="atLeast"/>
        </w:trPr>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жүргізілмеген болса, онда себебін көрсетіңіз</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 бақылаудан шығарылды</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 қайтыс болды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жүргізілген болса, онда параличтердің (парездердің) бар болуын көрсетіңіз</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Науқастың денсаулық күйін бағалау жүрізілген медициналық ұйымның атауы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Бағалауды жүргізген мамандар: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Клиницисттің тегі, аты, әкесінің аты (бар болған жағдайда)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Эпидемиологтың тегі, аты, әкесінің аты (бар болған жағдайда)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"Қарсы профилактикалық </w:t>
            </w:r>
            <w:r>
              <w:br/>
            </w:r>
            <w:r>
              <w:rPr>
                <w:rFonts w:ascii="Times New Roman"/>
                <w:b w:val="false"/>
                <w:i w:val="false"/>
                <w:color w:val="000000"/>
                <w:sz w:val="20"/>
              </w:rPr>
              <w:t xml:space="preserve">егулер жүргізілетін </w:t>
            </w:r>
            <w:r>
              <w:br/>
            </w:r>
            <w:r>
              <w:rPr>
                <w:rFonts w:ascii="Times New Roman"/>
                <w:b w:val="false"/>
                <w:i w:val="false"/>
                <w:color w:val="000000"/>
                <w:sz w:val="20"/>
              </w:rPr>
              <w:t xml:space="preserve">инфекциялық аурулармен </w:t>
            </w:r>
            <w:r>
              <w:br/>
            </w:r>
            <w:r>
              <w:rPr>
                <w:rFonts w:ascii="Times New Roman"/>
                <w:b w:val="false"/>
                <w:i w:val="false"/>
                <w:color w:val="000000"/>
                <w:sz w:val="20"/>
              </w:rPr>
              <w:t xml:space="preserve">ауыратын науқастарға қатысты </w:t>
            </w:r>
            <w:r>
              <w:br/>
            </w:r>
            <w:r>
              <w:rPr>
                <w:rFonts w:ascii="Times New Roman"/>
                <w:b w:val="false"/>
                <w:i w:val="false"/>
                <w:color w:val="000000"/>
                <w:sz w:val="20"/>
              </w:rPr>
              <w:t xml:space="preserve">санитариялық-эпидемияға қарсы </w:t>
            </w:r>
            <w:r>
              <w:br/>
            </w:r>
            <w:r>
              <w:rPr>
                <w:rFonts w:ascii="Times New Roman"/>
                <w:b w:val="false"/>
                <w:i w:val="false"/>
                <w:color w:val="000000"/>
                <w:sz w:val="20"/>
              </w:rPr>
              <w:t>және санитариялық-</w:t>
            </w:r>
            <w:r>
              <w:br/>
            </w:r>
            <w:r>
              <w:rPr>
                <w:rFonts w:ascii="Times New Roman"/>
                <w:b w:val="false"/>
                <w:i w:val="false"/>
                <w:color w:val="000000"/>
                <w:sz w:val="20"/>
              </w:rPr>
              <w:t xml:space="preserve">профилактикалық іс-шараларды </w:t>
            </w:r>
            <w:r>
              <w:br/>
            </w:r>
            <w:r>
              <w:rPr>
                <w:rFonts w:ascii="Times New Roman"/>
                <w:b w:val="false"/>
                <w:i w:val="false"/>
                <w:color w:val="000000"/>
                <w:sz w:val="20"/>
              </w:rPr>
              <w:t xml:space="preserve">ұйымдастыруға және өткізуге </w:t>
            </w:r>
            <w:r>
              <w:br/>
            </w:r>
            <w:r>
              <w:rPr>
                <w:rFonts w:ascii="Times New Roman"/>
                <w:b w:val="false"/>
                <w:i w:val="false"/>
                <w:color w:val="000000"/>
                <w:sz w:val="20"/>
              </w:rPr>
              <w:t>қойылатын санитариялық-</w:t>
            </w:r>
            <w:r>
              <w:br/>
            </w:r>
            <w:r>
              <w:rPr>
                <w:rFonts w:ascii="Times New Roman"/>
                <w:b w:val="false"/>
                <w:i w:val="false"/>
                <w:color w:val="000000"/>
                <w:sz w:val="20"/>
              </w:rPr>
              <w:t xml:space="preserve">эпидемиологиялық талаптар" </w:t>
            </w:r>
            <w:r>
              <w:br/>
            </w:r>
            <w:r>
              <w:rPr>
                <w:rFonts w:ascii="Times New Roman"/>
                <w:b w:val="false"/>
                <w:i w:val="false"/>
                <w:color w:val="000000"/>
                <w:sz w:val="20"/>
              </w:rPr>
              <w:t xml:space="preserve">санитариялы қағидаларына </w:t>
            </w:r>
            <w:r>
              <w:br/>
            </w:r>
            <w:r>
              <w:rPr>
                <w:rFonts w:ascii="Times New Roman"/>
                <w:b w:val="false"/>
                <w:i w:val="false"/>
                <w:color w:val="000000"/>
                <w:sz w:val="20"/>
              </w:rPr>
              <w:t>3-қосымша</w:t>
            </w:r>
          </w:p>
        </w:tc>
      </w:tr>
    </w:tbl>
    <w:bookmarkStart w:name="z69" w:id="64"/>
    <w:p>
      <w:pPr>
        <w:spacing w:after="0"/>
        <w:ind w:left="0"/>
        <w:jc w:val="left"/>
      </w:pPr>
      <w:r>
        <w:rPr>
          <w:rFonts w:ascii="Times New Roman"/>
          <w:b/>
          <w:i w:val="false"/>
          <w:color w:val="000000"/>
        </w:rPr>
        <w:t xml:space="preserve"> Медициналық ұйымға көмекке жүгінген 15 жасқа дейінгі балалар арасында жіті енжар параличтердің жағдайлары туралы ақпарат 20 ____ жылғы _______________</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20"/>
        <w:gridCol w:w="7450"/>
        <w:gridCol w:w="830"/>
      </w:tblGrid>
      <w:tr>
        <w:trPr>
          <w:trHeight w:val="30" w:hRule="atLeast"/>
        </w:trPr>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енжар параличтер</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АХҚ шифры X қайта қарау</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тексерілген</w:t>
            </w:r>
          </w:p>
        </w:tc>
      </w:tr>
      <w:tr>
        <w:trPr>
          <w:trHeight w:val="30" w:hRule="atLeast"/>
        </w:trPr>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Қабыну полинейропатиясы</w:t>
            </w:r>
            <w:r>
              <w:br/>
            </w:r>
            <w:r>
              <w:rPr>
                <w:rFonts w:ascii="Times New Roman"/>
                <w:b w:val="false"/>
                <w:i w:val="false"/>
                <w:color w:val="000000"/>
                <w:sz w:val="20"/>
              </w:rPr>
              <w:t>
(Гийена-Барре синдромы)</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G61.0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Иммундаудан кейінгі энцефалит</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G04.0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себептерге байланысты энцефалит</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G04.9</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паралитикалық синдромдар</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G83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Қолдың мононевриті</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G56</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Аяқтардың мононевриті</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Қол-аяқтың параличі</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G82.0, G82.2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белдеуінің және аяқтардың перифериялық жүйке (-лер) жарақаты</w:t>
            </w:r>
          </w:p>
        </w:tc>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S34</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"Қарсы профилактикалық </w:t>
            </w:r>
            <w:r>
              <w:br/>
            </w:r>
            <w:r>
              <w:rPr>
                <w:rFonts w:ascii="Times New Roman"/>
                <w:b w:val="false"/>
                <w:i w:val="false"/>
                <w:color w:val="000000"/>
                <w:sz w:val="20"/>
              </w:rPr>
              <w:t xml:space="preserve">егулер жүргізілетін </w:t>
            </w:r>
            <w:r>
              <w:br/>
            </w:r>
            <w:r>
              <w:rPr>
                <w:rFonts w:ascii="Times New Roman"/>
                <w:b w:val="false"/>
                <w:i w:val="false"/>
                <w:color w:val="000000"/>
                <w:sz w:val="20"/>
              </w:rPr>
              <w:t xml:space="preserve">инфекциялық аурулармен </w:t>
            </w:r>
            <w:r>
              <w:br/>
            </w:r>
            <w:r>
              <w:rPr>
                <w:rFonts w:ascii="Times New Roman"/>
                <w:b w:val="false"/>
                <w:i w:val="false"/>
                <w:color w:val="000000"/>
                <w:sz w:val="20"/>
              </w:rPr>
              <w:t xml:space="preserve">ауыратын науқастарға қатысты </w:t>
            </w:r>
            <w:r>
              <w:br/>
            </w:r>
            <w:r>
              <w:rPr>
                <w:rFonts w:ascii="Times New Roman"/>
                <w:b w:val="false"/>
                <w:i w:val="false"/>
                <w:color w:val="000000"/>
                <w:sz w:val="20"/>
              </w:rPr>
              <w:t xml:space="preserve">санитариялық-эпидемияға қарсы </w:t>
            </w:r>
            <w:r>
              <w:br/>
            </w:r>
            <w:r>
              <w:rPr>
                <w:rFonts w:ascii="Times New Roman"/>
                <w:b w:val="false"/>
                <w:i w:val="false"/>
                <w:color w:val="000000"/>
                <w:sz w:val="20"/>
              </w:rPr>
              <w:t>және санитариялық-</w:t>
            </w:r>
            <w:r>
              <w:br/>
            </w:r>
            <w:r>
              <w:rPr>
                <w:rFonts w:ascii="Times New Roman"/>
                <w:b w:val="false"/>
                <w:i w:val="false"/>
                <w:color w:val="000000"/>
                <w:sz w:val="20"/>
              </w:rPr>
              <w:t xml:space="preserve">профилактикалық іс-шараларды </w:t>
            </w:r>
            <w:r>
              <w:br/>
            </w:r>
            <w:r>
              <w:rPr>
                <w:rFonts w:ascii="Times New Roman"/>
                <w:b w:val="false"/>
                <w:i w:val="false"/>
                <w:color w:val="000000"/>
                <w:sz w:val="20"/>
              </w:rPr>
              <w:t xml:space="preserve">ұйымдастыруға және өткізуге </w:t>
            </w:r>
            <w:r>
              <w:br/>
            </w:r>
            <w:r>
              <w:rPr>
                <w:rFonts w:ascii="Times New Roman"/>
                <w:b w:val="false"/>
                <w:i w:val="false"/>
                <w:color w:val="000000"/>
                <w:sz w:val="20"/>
              </w:rPr>
              <w:t>қойылатын санитариялық-</w:t>
            </w:r>
            <w:r>
              <w:br/>
            </w:r>
            <w:r>
              <w:rPr>
                <w:rFonts w:ascii="Times New Roman"/>
                <w:b w:val="false"/>
                <w:i w:val="false"/>
                <w:color w:val="000000"/>
                <w:sz w:val="20"/>
              </w:rPr>
              <w:t xml:space="preserve">эпидемиологиялық талаптар" </w:t>
            </w:r>
            <w:r>
              <w:br/>
            </w:r>
            <w:r>
              <w:rPr>
                <w:rFonts w:ascii="Times New Roman"/>
                <w:b w:val="false"/>
                <w:i w:val="false"/>
                <w:color w:val="000000"/>
                <w:sz w:val="20"/>
              </w:rPr>
              <w:t xml:space="preserve">санитариялы қағидаларына </w:t>
            </w:r>
            <w:r>
              <w:br/>
            </w:r>
            <w:r>
              <w:rPr>
                <w:rFonts w:ascii="Times New Roman"/>
                <w:b w:val="false"/>
                <w:i w:val="false"/>
                <w:color w:val="000000"/>
                <w:sz w:val="20"/>
              </w:rPr>
              <w:t>4-қосымша</w:t>
            </w:r>
          </w:p>
        </w:tc>
      </w:tr>
    </w:tbl>
    <w:bookmarkStart w:name="z71" w:id="65"/>
    <w:p>
      <w:pPr>
        <w:spacing w:after="0"/>
        <w:ind w:left="0"/>
        <w:jc w:val="left"/>
      </w:pPr>
      <w:r>
        <w:rPr>
          <w:rFonts w:ascii="Times New Roman"/>
          <w:b/>
          <w:i w:val="false"/>
          <w:color w:val="000000"/>
        </w:rPr>
        <w:t xml:space="preserve"> Жіті енжар параличтерін эпидемиологиялық және зертханалық қадағалау сапасының индикаторлық көрсеткіштері</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3"/>
        <w:gridCol w:w="5804"/>
        <w:gridCol w:w="5293"/>
      </w:tblGrid>
      <w:tr>
        <w:trPr>
          <w:trHeight w:val="3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Индикаторлық көрсеткіш</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r>
      <w:tr>
        <w:trPr>
          <w:trHeight w:val="3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жасқа дейінгі балаларда жіті енжар параличінің (ЖЕП) анықталуы</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жасқа дейінгі 100 мың балаға шаққанда кемінде 2,0</w:t>
            </w:r>
          </w:p>
        </w:tc>
      </w:tr>
      <w:tr>
        <w:trPr>
          <w:trHeight w:val="3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басталғаннан бастап 7 күн ішінде тергеп-тексерілген ЖЕП жағдайларының үлес салмағы</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90%</w:t>
            </w:r>
          </w:p>
        </w:tc>
      </w:tr>
      <w:tr>
        <w:trPr>
          <w:trHeight w:val="3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басталғаннан бастап 14 күн ішінде нәжістің 2 үлгісі жиналған ЖЕП жағдайларының үлес салмағы</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90%</w:t>
            </w:r>
          </w:p>
        </w:tc>
      </w:tr>
      <w:tr>
        <w:trPr>
          <w:trHeight w:val="3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параличтердің болуын анықтау мақсатында 60 күннен кейін қарап-тексерілген ЖЕП анықталған науқастардың үлес салмағы</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90%</w:t>
            </w:r>
          </w:p>
        </w:tc>
      </w:tr>
      <w:tr>
        <w:trPr>
          <w:trHeight w:val="3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Вирусологиялық зертханаға материал алынған күннен бастап 3 күн ішінде түскен нәжіс сынамаларының үлес салмағы</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90%</w:t>
            </w:r>
          </w:p>
        </w:tc>
      </w:tr>
      <w:tr>
        <w:trPr>
          <w:trHeight w:val="3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және тасымалдау кезінде салқындату тізбегінің талаптарын сақтай отырып, вирусологиялық зертханаға келіп түскен нәжіс сынамаларының үлес салмағы</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90%</w:t>
            </w:r>
          </w:p>
        </w:tc>
      </w:tr>
      <w:tr>
        <w:trPr>
          <w:trHeight w:val="3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Науқастан алынған материал үлгілерінің зертханаға түскен күннен бастап нәтижелерін алғанға дейін кемінде 28 күн мерзімде толық зерттеуден өткен үлес салмағы</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90%</w:t>
            </w:r>
          </w:p>
        </w:tc>
      </w:tr>
      <w:tr>
        <w:trPr>
          <w:trHeight w:val="3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Полиомиелит емес вирустар бөлінген нәжіс сынамаларының үлес салмағы</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аспайды</w:t>
            </w:r>
          </w:p>
        </w:tc>
      </w:tr>
      <w:tr>
        <w:trPr>
          <w:trHeight w:val="3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жасқа дейінгі байланыста болған балаларды және егер ауырған адам ұйымдастырылған ұжымға барса, онда әрбір 5-ші баланы тексерудің үлес салмағы</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ЖЕП жағдайлары, полиомиелит және ЖЕП жағдайын эпидемиологиялық тергеп-тексеру нысандары туралы ай сайынғы есептіліктің уақтылығы және толықтығы</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"Қарсы профилактикалық </w:t>
            </w:r>
            <w:r>
              <w:br/>
            </w:r>
            <w:r>
              <w:rPr>
                <w:rFonts w:ascii="Times New Roman"/>
                <w:b w:val="false"/>
                <w:i w:val="false"/>
                <w:color w:val="000000"/>
                <w:sz w:val="20"/>
              </w:rPr>
              <w:t xml:space="preserve">егулер жүргізілетін </w:t>
            </w:r>
            <w:r>
              <w:br/>
            </w:r>
            <w:r>
              <w:rPr>
                <w:rFonts w:ascii="Times New Roman"/>
                <w:b w:val="false"/>
                <w:i w:val="false"/>
                <w:color w:val="000000"/>
                <w:sz w:val="20"/>
              </w:rPr>
              <w:t xml:space="preserve">инфекциялық аурулармен </w:t>
            </w:r>
            <w:r>
              <w:br/>
            </w:r>
            <w:r>
              <w:rPr>
                <w:rFonts w:ascii="Times New Roman"/>
                <w:b w:val="false"/>
                <w:i w:val="false"/>
                <w:color w:val="000000"/>
                <w:sz w:val="20"/>
              </w:rPr>
              <w:t xml:space="preserve">ауыратын науқастарға қатысты </w:t>
            </w:r>
            <w:r>
              <w:br/>
            </w:r>
            <w:r>
              <w:rPr>
                <w:rFonts w:ascii="Times New Roman"/>
                <w:b w:val="false"/>
                <w:i w:val="false"/>
                <w:color w:val="000000"/>
                <w:sz w:val="20"/>
              </w:rPr>
              <w:t xml:space="preserve">санитариялық-эпидемияға қарсы </w:t>
            </w:r>
            <w:r>
              <w:br/>
            </w:r>
            <w:r>
              <w:rPr>
                <w:rFonts w:ascii="Times New Roman"/>
                <w:b w:val="false"/>
                <w:i w:val="false"/>
                <w:color w:val="000000"/>
                <w:sz w:val="20"/>
              </w:rPr>
              <w:t>және санитариялық-</w:t>
            </w:r>
            <w:r>
              <w:br/>
            </w:r>
            <w:r>
              <w:rPr>
                <w:rFonts w:ascii="Times New Roman"/>
                <w:b w:val="false"/>
                <w:i w:val="false"/>
                <w:color w:val="000000"/>
                <w:sz w:val="20"/>
              </w:rPr>
              <w:t xml:space="preserve">профилактикалық іс-шараларды </w:t>
            </w:r>
            <w:r>
              <w:br/>
            </w:r>
            <w:r>
              <w:rPr>
                <w:rFonts w:ascii="Times New Roman"/>
                <w:b w:val="false"/>
                <w:i w:val="false"/>
                <w:color w:val="000000"/>
                <w:sz w:val="20"/>
              </w:rPr>
              <w:t xml:space="preserve">ұйымдастыруға және өткізуге </w:t>
            </w:r>
            <w:r>
              <w:br/>
            </w:r>
            <w:r>
              <w:rPr>
                <w:rFonts w:ascii="Times New Roman"/>
                <w:b w:val="false"/>
                <w:i w:val="false"/>
                <w:color w:val="000000"/>
                <w:sz w:val="20"/>
              </w:rPr>
              <w:t>қойылатын санитариялық-</w:t>
            </w:r>
            <w:r>
              <w:br/>
            </w:r>
            <w:r>
              <w:rPr>
                <w:rFonts w:ascii="Times New Roman"/>
                <w:b w:val="false"/>
                <w:i w:val="false"/>
                <w:color w:val="000000"/>
                <w:sz w:val="20"/>
              </w:rPr>
              <w:t xml:space="preserve">эпидемиологиялық талаптар" </w:t>
            </w:r>
            <w:r>
              <w:br/>
            </w:r>
            <w:r>
              <w:rPr>
                <w:rFonts w:ascii="Times New Roman"/>
                <w:b w:val="false"/>
                <w:i w:val="false"/>
                <w:color w:val="000000"/>
                <w:sz w:val="20"/>
              </w:rPr>
              <w:t xml:space="preserve">санитариялы қағидаларына </w:t>
            </w:r>
            <w:r>
              <w:br/>
            </w:r>
            <w:r>
              <w:rPr>
                <w:rFonts w:ascii="Times New Roman"/>
                <w:b w:val="false"/>
                <w:i w:val="false"/>
                <w:color w:val="000000"/>
                <w:sz w:val="20"/>
              </w:rPr>
              <w:t>5-қосымша</w:t>
            </w:r>
          </w:p>
        </w:tc>
      </w:tr>
    </w:tbl>
    <w:bookmarkStart w:name="z73" w:id="66"/>
    <w:p>
      <w:pPr>
        <w:spacing w:after="0"/>
        <w:ind w:left="0"/>
        <w:jc w:val="left"/>
      </w:pPr>
      <w:r>
        <w:rPr>
          <w:rFonts w:ascii="Times New Roman"/>
          <w:b/>
          <w:i w:val="false"/>
          <w:color w:val="000000"/>
        </w:rPr>
        <w:t xml:space="preserve"> Науқастарды қызылшаға және қызамыққа зертханалық тексеру </w:t>
      </w:r>
    </w:p>
    <w:bookmarkEnd w:id="66"/>
    <w:p>
      <w:pPr>
        <w:spacing w:after="0"/>
        <w:ind w:left="0"/>
        <w:jc w:val="both"/>
      </w:pPr>
      <w:r>
        <w:rPr>
          <w:rFonts w:ascii="Times New Roman"/>
          <w:b w:val="false"/>
          <w:i w:val="false"/>
          <w:color w:val="000000"/>
          <w:sz w:val="28"/>
        </w:rPr>
        <w:t>
      Қызылша мен қызамықты эпидемиологиялық қадағалаудың тиімділігін қамтамасыз ету мақсатында науқастарды зертханалық тексеру қызылшамен және қызамықпен сырқаттанушылық бойынша ағымдық эпидемиологиялық жағдайды ескере отырып жүргізіледі.</w:t>
      </w:r>
    </w:p>
    <w:bookmarkStart w:name="z74" w:id="67"/>
    <w:p>
      <w:pPr>
        <w:spacing w:after="0"/>
        <w:ind w:left="0"/>
        <w:jc w:val="both"/>
      </w:pPr>
      <w:r>
        <w:rPr>
          <w:rFonts w:ascii="Times New Roman"/>
          <w:b w:val="false"/>
          <w:i w:val="false"/>
          <w:color w:val="000000"/>
          <w:sz w:val="28"/>
        </w:rPr>
        <w:t>
      1. Қызылшамен және қызамықпен сырқаттанушылықтың жоғары деңгейі тіркелген кезінде үлгілерді зертханалық зерттеу бірінші кезекте қызылша ауруына жүргізіледі. Қызылшаға зерттеулердің нәтижесі теріс болған жағдайда қызамыққа зерттеу жүргізіледі.</w:t>
      </w:r>
    </w:p>
    <w:bookmarkEnd w:id="67"/>
    <w:bookmarkStart w:name="z75" w:id="68"/>
    <w:p>
      <w:pPr>
        <w:spacing w:after="0"/>
        <w:ind w:left="0"/>
        <w:jc w:val="both"/>
      </w:pPr>
      <w:r>
        <w:rPr>
          <w:rFonts w:ascii="Times New Roman"/>
          <w:b w:val="false"/>
          <w:i w:val="false"/>
          <w:color w:val="000000"/>
          <w:sz w:val="28"/>
        </w:rPr>
        <w:t>
      2. Қызамықпен сырқаттанушылықтың жоғары деңгейі және қызылшамен сырқаттанушылықтың төмен деңгейі тіркелген кезінде алдымен зертханалық зерттеу қызамыққа жүргізіледі. Қызамыққа тексеру нәтижесі теріс болған жағдайда қызылша ауруына зерттеу жүргізіледі.</w:t>
      </w:r>
    </w:p>
    <w:bookmarkEnd w:id="68"/>
    <w:bookmarkStart w:name="z76" w:id="69"/>
    <w:p>
      <w:pPr>
        <w:spacing w:after="0"/>
        <w:ind w:left="0"/>
        <w:jc w:val="both"/>
      </w:pPr>
      <w:r>
        <w:rPr>
          <w:rFonts w:ascii="Times New Roman"/>
          <w:b w:val="false"/>
          <w:i w:val="false"/>
          <w:color w:val="000000"/>
          <w:sz w:val="28"/>
        </w:rPr>
        <w:t>
      3. Қызылшамен және қызамықпен ауыру жағдайлары тіркелмеген кезде және қызылшамен және қызамықпен сырқаттанушылықтың төмен деңгейі тіркелген жағдайда қызылша мен қызамыққа бір мезгілде зерттеу жүргізіледі.</w:t>
      </w:r>
    </w:p>
    <w:bookmarkEnd w:id="69"/>
    <w:bookmarkStart w:name="z77" w:id="70"/>
    <w:p>
      <w:pPr>
        <w:spacing w:after="0"/>
        <w:ind w:left="0"/>
        <w:jc w:val="both"/>
      </w:pPr>
      <w:r>
        <w:rPr>
          <w:rFonts w:ascii="Times New Roman"/>
          <w:b w:val="false"/>
          <w:i w:val="false"/>
          <w:color w:val="000000"/>
          <w:sz w:val="28"/>
        </w:rPr>
        <w:t>
      4. Іріктелген үлгілердің сапасын және қызылша мен қызамыққа зерттеулер нәтижелерінің дұрыстығын қамтамасыз ету мақсатында:</w:t>
      </w:r>
    </w:p>
    <w:bookmarkEnd w:id="70"/>
    <w:p>
      <w:pPr>
        <w:spacing w:after="0"/>
        <w:ind w:left="0"/>
        <w:jc w:val="both"/>
      </w:pPr>
      <w:r>
        <w:rPr>
          <w:rFonts w:ascii="Times New Roman"/>
          <w:b w:val="false"/>
          <w:i w:val="false"/>
          <w:color w:val="000000"/>
          <w:sz w:val="28"/>
        </w:rPr>
        <w:t>
      1) науқастардан қан сарысулары бөртпе пайда болған сәттен бастап 4 күннен 28 күн аралығында алынады. Бөртпе пайда болған 4 күнге дейінгі мерзімде алынған үлгіні зерттеу кезінде теріс нәтижелер алынған жағдайда, бөртпе пайда болған сәттен бастап 4-28 күн аралығында М иммуноглобулиніне қайта зерттеу жүргізу үшін, сондай-ақ G иммуноглобулиніне антиденелер деңгейінің өсуін анықтау үшін үлгіні қайта алу жүргізіледі;</w:t>
      </w:r>
    </w:p>
    <w:p>
      <w:pPr>
        <w:spacing w:after="0"/>
        <w:ind w:left="0"/>
        <w:jc w:val="both"/>
      </w:pPr>
      <w:r>
        <w:rPr>
          <w:rFonts w:ascii="Times New Roman"/>
          <w:b w:val="false"/>
          <w:i w:val="false"/>
          <w:color w:val="000000"/>
          <w:sz w:val="28"/>
        </w:rPr>
        <w:t>
      2) мұрын-жұтқыншақ бөліндісінің, зәрдің және жаңа алынған қанның үлгілері бөртпе пайда болған сәттен бастап алғашқы 3 күн ішінде алынады және жөнелтілгенге дейін плюс 4-тен плюс 8</w:t>
      </w:r>
      <w:r>
        <w:rPr>
          <w:rFonts w:ascii="Times New Roman"/>
          <w:b w:val="false"/>
          <w:i w:val="false"/>
          <w:color w:val="000000"/>
          <w:vertAlign w:val="superscript"/>
        </w:rPr>
        <w:t>0</w:t>
      </w:r>
      <w:r>
        <w:rPr>
          <w:rFonts w:ascii="Times New Roman"/>
          <w:b w:val="false"/>
          <w:i w:val="false"/>
          <w:color w:val="000000"/>
          <w:sz w:val="28"/>
        </w:rPr>
        <w:t>C дейінгі температурада алынған сәттен бастап 24 сағат бойы сақталады және тасымалданады; егер қанды 24 сағат ішінде жеткізу мүмкін болмаса, онда жаңа алынған қанды центрифугалайды, сарысуды бұралатын қақпағы бар басқа стерильді шыны түтікке ауыстырады, шыны түтікті зертханаға тасымалдау үшін тиісті жапсырмамен жабдықтайды;</w:t>
      </w:r>
    </w:p>
    <w:p>
      <w:pPr>
        <w:spacing w:after="0"/>
        <w:ind w:left="0"/>
        <w:jc w:val="both"/>
      </w:pPr>
      <w:r>
        <w:rPr>
          <w:rFonts w:ascii="Times New Roman"/>
          <w:b w:val="false"/>
          <w:i w:val="false"/>
          <w:color w:val="000000"/>
          <w:sz w:val="28"/>
        </w:rPr>
        <w:t>
      3) стерильді сарысу мұзда 48 сағат бойы немесе тоңазытқышта 7 күннен аспай сақталуы мүмкін.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"Қарсы профилактикалық </w:t>
            </w:r>
            <w:r>
              <w:br/>
            </w:r>
            <w:r>
              <w:rPr>
                <w:rFonts w:ascii="Times New Roman"/>
                <w:b w:val="false"/>
                <w:i w:val="false"/>
                <w:color w:val="000000"/>
                <w:sz w:val="20"/>
              </w:rPr>
              <w:t xml:space="preserve">егулер жүргізілетін </w:t>
            </w:r>
            <w:r>
              <w:br/>
            </w:r>
            <w:r>
              <w:rPr>
                <w:rFonts w:ascii="Times New Roman"/>
                <w:b w:val="false"/>
                <w:i w:val="false"/>
                <w:color w:val="000000"/>
                <w:sz w:val="20"/>
              </w:rPr>
              <w:t xml:space="preserve">инфекциялық аурулармен </w:t>
            </w:r>
            <w:r>
              <w:br/>
            </w:r>
            <w:r>
              <w:rPr>
                <w:rFonts w:ascii="Times New Roman"/>
                <w:b w:val="false"/>
                <w:i w:val="false"/>
                <w:color w:val="000000"/>
                <w:sz w:val="20"/>
              </w:rPr>
              <w:t xml:space="preserve">ауыратын науқастарға қатысты </w:t>
            </w:r>
            <w:r>
              <w:br/>
            </w:r>
            <w:r>
              <w:rPr>
                <w:rFonts w:ascii="Times New Roman"/>
                <w:b w:val="false"/>
                <w:i w:val="false"/>
                <w:color w:val="000000"/>
                <w:sz w:val="20"/>
              </w:rPr>
              <w:t xml:space="preserve">санитариялық-эпидемияға қарсы </w:t>
            </w:r>
            <w:r>
              <w:br/>
            </w:r>
            <w:r>
              <w:rPr>
                <w:rFonts w:ascii="Times New Roman"/>
                <w:b w:val="false"/>
                <w:i w:val="false"/>
                <w:color w:val="000000"/>
                <w:sz w:val="20"/>
              </w:rPr>
              <w:t>және санитариялық-</w:t>
            </w:r>
            <w:r>
              <w:br/>
            </w:r>
            <w:r>
              <w:rPr>
                <w:rFonts w:ascii="Times New Roman"/>
                <w:b w:val="false"/>
                <w:i w:val="false"/>
                <w:color w:val="000000"/>
                <w:sz w:val="20"/>
              </w:rPr>
              <w:t xml:space="preserve">профилактикалық іс-шараларды </w:t>
            </w:r>
            <w:r>
              <w:br/>
            </w:r>
            <w:r>
              <w:rPr>
                <w:rFonts w:ascii="Times New Roman"/>
                <w:b w:val="false"/>
                <w:i w:val="false"/>
                <w:color w:val="000000"/>
                <w:sz w:val="20"/>
              </w:rPr>
              <w:t xml:space="preserve">ұйымдастыруға және өткізуге </w:t>
            </w:r>
            <w:r>
              <w:br/>
            </w:r>
            <w:r>
              <w:rPr>
                <w:rFonts w:ascii="Times New Roman"/>
                <w:b w:val="false"/>
                <w:i w:val="false"/>
                <w:color w:val="000000"/>
                <w:sz w:val="20"/>
              </w:rPr>
              <w:t>қойылатын санитариялық-</w:t>
            </w:r>
            <w:r>
              <w:br/>
            </w:r>
            <w:r>
              <w:rPr>
                <w:rFonts w:ascii="Times New Roman"/>
                <w:b w:val="false"/>
                <w:i w:val="false"/>
                <w:color w:val="000000"/>
                <w:sz w:val="20"/>
              </w:rPr>
              <w:t xml:space="preserve">эпидемиологиялық талаптар" </w:t>
            </w:r>
            <w:r>
              <w:br/>
            </w:r>
            <w:r>
              <w:rPr>
                <w:rFonts w:ascii="Times New Roman"/>
                <w:b w:val="false"/>
                <w:i w:val="false"/>
                <w:color w:val="000000"/>
                <w:sz w:val="20"/>
              </w:rPr>
              <w:t xml:space="preserve">санитариялы қағидаларына </w:t>
            </w:r>
            <w:r>
              <w:br/>
            </w:r>
            <w:r>
              <w:rPr>
                <w:rFonts w:ascii="Times New Roman"/>
                <w:b w:val="false"/>
                <w:i w:val="false"/>
                <w:color w:val="000000"/>
                <w:sz w:val="20"/>
              </w:rPr>
              <w:t>6-қосымша</w:t>
            </w:r>
          </w:p>
        </w:tc>
      </w:tr>
    </w:tbl>
    <w:bookmarkStart w:name="z79" w:id="71"/>
    <w:p>
      <w:pPr>
        <w:spacing w:after="0"/>
        <w:ind w:left="0"/>
        <w:jc w:val="left"/>
      </w:pPr>
      <w:r>
        <w:rPr>
          <w:rFonts w:ascii="Times New Roman"/>
          <w:b/>
          <w:i w:val="false"/>
          <w:color w:val="000000"/>
        </w:rPr>
        <w:t xml:space="preserve"> Қызылша, қызамық және паротитті эпидемиологиялық және зертханалық қадағалау сапасының индикаторлық көрсеткіштері</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2"/>
        <w:gridCol w:w="7199"/>
        <w:gridCol w:w="4119"/>
      </w:tblGrid>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Индикаторлық көрсеткіш</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 үшін алынған адекватты клиникалық үлгілері бар қызылша және қызамық ауруының жағдайларын анықтау деңгейі</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мың тұрғынға шаққанда кемінде 2 жағдай</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расталған қызылша, қызамық және паротит жағдайларының үлес салмағы</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80%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Бөртпе пайда болған сәттен бастап 4-28 күн аралығында қызылша мен қызамыққа зертханалық зерттеулер үшін үлгілерді уақтылы алу</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80%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Вирустың генотипі туралы деректері бар қызылшаның немесе қызамықтың тізбегін анықтаудың үлес салмағы</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вирустың генотипіне зерттелген жағдайлардың кемінде 90%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48 сағатта тергеп-тексерілген қызылша, қызамық және паротит жағдайларының үлес салмағы</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80%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Ауырған күнінен бастап 48 сағат ішінде тіркелген туа біткен қызамық синдромы (бұдан әрі – ТҚС) жағдайларының үлес салмағы</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80%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күнінен бастап 3 күн ішінде жиналған адекватты үлгілері бар ТҚС жағдайларының үлес салмағы</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80%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