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ff8b" w14:textId="e16f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және уранды өндіру кезеңінде қазақстандық кадрларды оқытуды қаржыландыру қағидаларын бекіту туралы" Қазақстан Республикасы Білім және ғылым министрінің 2018 жылғы 17 мамырдағы № 211 және Қазақстан Республикасы Энергетика министрінің 2018 жылғы 15 мамырдағы № 185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2019 жылғы 2 шiлдедегi № 234 және Қазақстан Республикасы Білім және ғылым министрінің 2019 жылғы 3 қазандағы № 431 бірлескен бұйрығы. Қазақстан Республикасының Әділет министрлігінде 2019 жылғы 8 қазанда № 19452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пайдаланушылардың көмірсутектерді және уранды өндіру кезеңінде қазақстандық кадрларды оқытуды қаржыландыру қағидаларын бекіту туралы" Қазақстан Республикасы Білім және ғылым министрінің 2018 жылғы 17 мамырдағы № 211 және Қазақстан Республикасы Энергетика министрінің 2018 жылғы 15 мамырдағы № 185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17020 болып тіркелген, Қазақстан Республикасы нормативтік құқықтық актілерінің электрондық түрдегі эталондық бақылау банкінде 2018 жылғы 20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Жер қойнауын пайдаланушылардың көмірсутектерді және уранды өндіру кезеңінде қазақстандық кадрларды оқытуды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жер қойнауын пайдаланушының жұмыскерлері болып табылмайтын Қазақстан Республикасының азаматтарын оқытуға, оның ішінде орта білім беру ұйымдарының оқушыларын кәсіптік бағдарлауға;";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"7. Жер қойнауын пайдаланушы Кодексте және жер қойнауын пайдалануға арналған келісімшартта белгіленген қазақстандық кадрларды оқытуды қаржыландыру жөніндегі міндеттемелердің мөлшері шеңберінде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 4) тармақшаларында көрсетілген бағыттар бойынша қаржыландыру көлемдерін дербес айқындауды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Жер қойнауын пайдаланушы Кодексте және жер қойнауын пайдалануға арналған келісімшартта белгіленген міндеттемелер мөлшерінің 30 % (пайызына) дейін:</w:t>
      </w:r>
    </w:p>
    <w:bookmarkEnd w:id="6"/>
    <w:p>
      <w:pPr>
        <w:spacing w:after="0"/>
        <w:ind w:left="0"/>
        <w:jc w:val="both"/>
      </w:pPr>
      <w:r>
        <w:rPr>
          <w:rFonts w:ascii="Times New Roman"/>
          <w:b w:val="false"/>
          <w:i w:val="false"/>
          <w:color w:val="000000"/>
          <w:sz w:val="28"/>
        </w:rPr>
        <w:t>
      1) қазақстандық кадрларды, жер қойнауын пайдаланушының қызметкерлері болып табылмайтын Қазақстан Республикасы азаматтарының төменде көрсетілген санаттарын оқытуға:</w:t>
      </w:r>
    </w:p>
    <w:p>
      <w:pPr>
        <w:spacing w:after="0"/>
        <w:ind w:left="0"/>
        <w:jc w:val="both"/>
      </w:pPr>
      <w:r>
        <w:rPr>
          <w:rFonts w:ascii="Times New Roman"/>
          <w:b w:val="false"/>
          <w:i w:val="false"/>
          <w:color w:val="000000"/>
          <w:sz w:val="28"/>
        </w:rPr>
        <w:t>
      1-ші, 2-ші және 3-ші топ мүгедектері;</w:t>
      </w:r>
    </w:p>
    <w:p>
      <w:pPr>
        <w:spacing w:after="0"/>
        <w:ind w:left="0"/>
        <w:jc w:val="both"/>
      </w:pPr>
      <w:r>
        <w:rPr>
          <w:rFonts w:ascii="Times New Roman"/>
          <w:b w:val="false"/>
          <w:i w:val="false"/>
          <w:color w:val="000000"/>
          <w:sz w:val="28"/>
        </w:rPr>
        <w:t>
      жетім балалар және ата-ананың қамқорлығынсыз қалған, жиырма бір жасқа толмаған, кәмелет жасына дейін ата-анасынан айырылған балалар;</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отбасыларды оқытуға;</w:t>
      </w:r>
    </w:p>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органдарымен келісу бойынша жалпы орта білім беру ұйымдарының оқушыларын энергетика саласының мамандықтары бойынша кәсіптік бағдарлауға қаржыландыруды жүзеге асыруы мүмкін.";</w:t>
      </w:r>
    </w:p>
    <w:bookmarkStart w:name="z10" w:id="7"/>
    <w:p>
      <w:pPr>
        <w:spacing w:after="0"/>
        <w:ind w:left="0"/>
        <w:jc w:val="both"/>
      </w:pPr>
      <w:r>
        <w:rPr>
          <w:rFonts w:ascii="Times New Roman"/>
          <w:b w:val="false"/>
          <w:i w:val="false"/>
          <w:color w:val="000000"/>
          <w:sz w:val="28"/>
        </w:rPr>
        <w:t>
      мынадай мазмұндағы 12-тармақпен толықтырылсын:</w:t>
      </w:r>
    </w:p>
    <w:bookmarkEnd w:id="7"/>
    <w:bookmarkStart w:name="z11" w:id="8"/>
    <w:p>
      <w:pPr>
        <w:spacing w:after="0"/>
        <w:ind w:left="0"/>
        <w:jc w:val="both"/>
      </w:pPr>
      <w:r>
        <w:rPr>
          <w:rFonts w:ascii="Times New Roman"/>
          <w:b w:val="false"/>
          <w:i w:val="false"/>
          <w:color w:val="000000"/>
          <w:sz w:val="28"/>
        </w:rPr>
        <w:t xml:space="preserve">
      "12. Алдыңғы жылдың қорытындылары бойынша оқытуды қаржыландыру жөніндегі міндеттемелерді орындау шеңберінде игерілмеген қаражатты жіберу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8"/>
    <w:bookmarkStart w:name="z12" w:id="9"/>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5" w:id="12"/>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4"/>
    <w:bookmarkStart w:name="z18" w:id="1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5"/>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