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dc07" w14:textId="fbad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27 қыркүйектегі № 524 бұйрығы. Қазақстан Республикасының Әділет министрлігінде 2019 жылғы 30 қыркүйекте № 19421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маусымда "Әділет" ақпараттық - 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 (құжаттарды), сондай-ақ тиісті мемлекеттік органдар мен ұйымдардың ақпараттық жүйелерінде мәліметтердің болмауынан өтініш беруші ұсынған құжаттарды немесе әкімнен алынған құжаттар пакеті мен учаскелік комиссияның қорытындысы негізінде оларды алған күннен бастап үш жұмыс күні ішінде:</w:t>
      </w:r>
    </w:p>
    <w:bookmarkEnd w:id="3"/>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қағидаларына</w:t>
      </w:r>
      <w:r>
        <w:rPr>
          <w:rFonts w:ascii="Times New Roman"/>
          <w:b w:val="false"/>
          <w:i w:val="false"/>
          <w:color w:val="000000"/>
          <w:sz w:val="28"/>
        </w:rPr>
        <w:t xml:space="preserve"> (бұдан әрі – Жиынтық табысты есептеу қағидалары)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Атаулы әлеуметтік көмек алуға үміткер отбасылардың құрамындағы балаларға,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алатындарға, олар кәмелеттік жасқа толғаннан кейін білім беру ұйымдарын бітіретін уақытқа дейін (бірақ жиырма үш жасқа толғанға дейін) атаулы әлеуметтік көмектің есептелген мөлшері тиісті қаржы жылына арналған Республикалық бюджет туралы заңмен бекітілген ең төмен күнкөріс деңгейінің 70 пайызынан төмен болмайтын мөлшерде айқындалады.</w:t>
      </w:r>
    </w:p>
    <w:p>
      <w:pPr>
        <w:spacing w:after="0"/>
        <w:ind w:left="0"/>
        <w:jc w:val="both"/>
      </w:pPr>
      <w:r>
        <w:rPr>
          <w:rFonts w:ascii="Times New Roman"/>
          <w:b w:val="false"/>
          <w:i w:val="false"/>
          <w:color w:val="000000"/>
          <w:sz w:val="28"/>
        </w:rPr>
        <w:t xml:space="preserve">
      Атаулы әлеуметтік көмек мөлшері кәмелеттік жасқа толған отбасының әрбір мүшесіне, осы тармақшаның екінші бөлігінде көрсетілгендерді қоспағанда, </w:t>
      </w:r>
      <w:r>
        <w:rPr>
          <w:rFonts w:ascii="Times New Roman"/>
          <w:b w:val="false"/>
          <w:i w:val="false"/>
          <w:color w:val="000000"/>
          <w:sz w:val="28"/>
        </w:rPr>
        <w:t>Заңның</w:t>
      </w:r>
      <w:r>
        <w:rPr>
          <w:rFonts w:ascii="Times New Roman"/>
          <w:b w:val="false"/>
          <w:i w:val="false"/>
          <w:color w:val="000000"/>
          <w:sz w:val="28"/>
        </w:rPr>
        <w:t xml:space="preserve"> 7-тармағының 1) тармақшасына сәйкес айқындалады.</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кіріс бермейді деп айқындайды;</w:t>
      </w:r>
    </w:p>
    <w:p>
      <w:pPr>
        <w:spacing w:after="0"/>
        <w:ind w:left="0"/>
        <w:jc w:val="both"/>
      </w:pPr>
      <w:r>
        <w:rPr>
          <w:rFonts w:ascii="Times New Roman"/>
          <w:b w:val="false"/>
          <w:i w:val="false"/>
          <w:color w:val="000000"/>
          <w:sz w:val="28"/>
        </w:rPr>
        <w:t>
      3) біржолғы шартты ақшалай көмек тағайындауды келісу үшін алынған өтініш берушінің мәліметтерін (құжаттарын) халықты жұмыспен қамту мәселелері жөніндегі аудандық (қалалық) немесе өңірлік комиссияның қарауына жібереді;</w:t>
      </w:r>
    </w:p>
    <w:p>
      <w:pPr>
        <w:spacing w:after="0"/>
        <w:ind w:left="0"/>
        <w:jc w:val="both"/>
      </w:pPr>
      <w:r>
        <w:rPr>
          <w:rFonts w:ascii="Times New Roman"/>
          <w:b w:val="false"/>
          <w:i w:val="false"/>
          <w:color w:val="000000"/>
          <w:sz w:val="28"/>
        </w:rPr>
        <w:t xml:space="preserve">
      4) адамға (отбасыға)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(бұдан әрі – электрондық шешім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дайындайды, олар ЭҚП қалыптастыруды тікелей жүзеге асыратын Орталық маманының, Орталықтың құрылымдық бөлімшесі басшысының және Орталық басшысының ЭЦҚ-сымен куәландырылады;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өтінішті электрондық тіркеу журналында тіркеуді жүзеге асырады.".</w:t>
      </w:r>
    </w:p>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А.А. Сарбасовқа жүктелсін.</w:t>
      </w:r>
    </w:p>
    <w:bookmarkEnd w:id="8"/>
    <w:bookmarkStart w:name="z11" w:id="9"/>
    <w:p>
      <w:pPr>
        <w:spacing w:after="0"/>
        <w:ind w:left="0"/>
        <w:jc w:val="both"/>
      </w:pPr>
      <w:r>
        <w:rPr>
          <w:rFonts w:ascii="Times New Roman"/>
          <w:b w:val="false"/>
          <w:i w:val="false"/>
          <w:color w:val="000000"/>
          <w:sz w:val="28"/>
        </w:rPr>
        <w:t>
      4. Осы бұйрық 2019 жылғы 1 қазаннан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