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5b73" w14:textId="5705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13 қыркүйектегі № 155 қаулысы. Қазақстан Республикасының Әділет министрлігінде 2019 жылғы 18 қыркүйекте № 19392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2013 жылғы 31 қазанда "Заң газеті" газетінде № 163 (2538)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6-параграфының</w:t>
      </w:r>
      <w:r>
        <w:rPr>
          <w:rFonts w:ascii="Times New Roman"/>
          <w:b w:val="false"/>
          <w:i w:val="false"/>
          <w:color w:val="000000"/>
          <w:sz w:val="28"/>
        </w:rPr>
        <w:t xml:space="preserve">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"6-параграф. Қаржы активтерін тануды тоқтату және қалпына келтіру";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"23. Қор осы қаржы активін тануды тоқтатқаннан кейін қорға қаржы активі бойынша ақша ағындарының түсімдері бухгалтерлік есепте кірістер ретінде тануға жатады.</w:t>
      </w:r>
    </w:p>
    <w:bookmarkEnd w:id="5"/>
    <w:p>
      <w:pPr>
        <w:spacing w:after="0"/>
        <w:ind w:left="0"/>
        <w:jc w:val="both"/>
      </w:pPr>
      <w:r>
        <w:rPr>
          <w:rFonts w:ascii="Times New Roman"/>
          <w:b w:val="false"/>
          <w:i w:val="false"/>
          <w:color w:val="000000"/>
          <w:sz w:val="28"/>
        </w:rPr>
        <w:t>
      Егер қаржы активін тану қаржы активінің құнсыздануынан болуы ықтимал шығындарды өтеуге арналған резервтер (провизиялар) есебінен тоқтатылса, осы қаржы активі бойынша ақша түсімі қаржы активінің құнсыздануынан болуы ықтимал шығындарды өтеуге арналған резервтерді (провизияларды) қалпына келтіруден түсетін кірістерге жатқызылады.</w:t>
      </w:r>
    </w:p>
    <w:p>
      <w:pPr>
        <w:spacing w:after="0"/>
        <w:ind w:left="0"/>
        <w:jc w:val="both"/>
      </w:pPr>
      <w:r>
        <w:rPr>
          <w:rFonts w:ascii="Times New Roman"/>
          <w:b w:val="false"/>
          <w:i w:val="false"/>
          <w:color w:val="000000"/>
          <w:sz w:val="28"/>
        </w:rPr>
        <w:t>
      Танылуы тоқтатылған, әділ құны бойынша бағаланатын қаржы активтерін қалпына келтіру кірістер есебінен Бағалау қағидаларының талаптарына сәйкес жүргізілген тәуелсіз баға негізінде жүзеге асырылады.</w:t>
      </w:r>
    </w:p>
    <w:p>
      <w:pPr>
        <w:spacing w:after="0"/>
        <w:ind w:left="0"/>
        <w:jc w:val="both"/>
      </w:pPr>
      <w:r>
        <w:rPr>
          <w:rFonts w:ascii="Times New Roman"/>
          <w:b w:val="false"/>
          <w:i w:val="false"/>
          <w:color w:val="000000"/>
          <w:sz w:val="28"/>
        </w:rPr>
        <w:t>
      Танылуы тоқтатылған, амортизацияланған құны бойынша бағаланатын қаржы активтерін қаржы активінің құнсыздануынан болуы ықтимал шығындарды өтеуге арналған резервтер (провизиялар) есебінен қалпына келтіру қаржы активінің құнсыздануынан болуы ықтимал шығындарды өтеуге арналған резервтерді (провизияларды) қалпына келтіруден түсетін кірістер есебінен Бағалау қағидаларының талаптарына сәйкес жүргізілген тәуелсіз баға негізінде жүзеге асырылады.".</w:t>
      </w:r>
    </w:p>
    <w:bookmarkStart w:name="z8" w:id="6"/>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1"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2" w:id="1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xml:space="preserve">
      3.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1"/>
    <w:bookmarkStart w:name="z14"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2"/>
    <w:bookmarkStart w:name="z15" w:id="13"/>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